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F5A04" w14:textId="77777777" w:rsidR="009407A1" w:rsidRPr="00FE1FD2" w:rsidRDefault="009407A1" w:rsidP="00A600EE">
      <w:pPr>
        <w:pStyle w:val="Titre1"/>
        <w:numPr>
          <w:ilvl w:val="0"/>
          <w:numId w:val="0"/>
        </w:numPr>
        <w:ind w:left="1080" w:hanging="720"/>
      </w:pPr>
      <w:r w:rsidRPr="00FE1FD2">
        <w:t xml:space="preserve">Contexte </w:t>
      </w:r>
    </w:p>
    <w:p w14:paraId="4C0D1841" w14:textId="77777777" w:rsidR="006E2B9B" w:rsidRPr="00FE1FD2" w:rsidRDefault="006E2B9B" w:rsidP="00FE1FD2">
      <w:pPr>
        <w:jc w:val="both"/>
        <w:rPr>
          <w:sz w:val="20"/>
          <w:szCs w:val="20"/>
        </w:rPr>
      </w:pPr>
    </w:p>
    <w:p w14:paraId="16C83ACA" w14:textId="77777777" w:rsidR="009407A1" w:rsidRPr="00FE1FD2" w:rsidRDefault="009407A1" w:rsidP="00FE1FD2">
      <w:pPr>
        <w:jc w:val="both"/>
        <w:rPr>
          <w:sz w:val="20"/>
          <w:szCs w:val="20"/>
        </w:rPr>
      </w:pPr>
      <w:r w:rsidRPr="00FE1FD2">
        <w:rPr>
          <w:sz w:val="20"/>
          <w:szCs w:val="20"/>
        </w:rPr>
        <w:t xml:space="preserve">Pour mener à bien la stratégie de vaccination IAHP, il était nécessaire de collecter des données scientifiques sur l’efficacité de la vaccination sur les canards, pour lesquels les données disponibles sont bien plus limitées que chez la poule. </w:t>
      </w:r>
    </w:p>
    <w:p w14:paraId="1A840AC9" w14:textId="77777777" w:rsidR="009407A1" w:rsidRPr="00FE1FD2" w:rsidRDefault="009407A1" w:rsidP="00FE1FD2">
      <w:pPr>
        <w:jc w:val="both"/>
        <w:rPr>
          <w:sz w:val="20"/>
          <w:szCs w:val="20"/>
        </w:rPr>
      </w:pPr>
      <w:r w:rsidRPr="00FE1FD2">
        <w:rPr>
          <w:sz w:val="20"/>
          <w:szCs w:val="20"/>
        </w:rPr>
        <w:t xml:space="preserve">Pour cela, une expérimentation sur des canards mulard a débuté en 2022. Les deux vaccins retenus pour ces essais sont le vaccin </w:t>
      </w:r>
      <w:proofErr w:type="spellStart"/>
      <w:r w:rsidRPr="00FE1FD2">
        <w:rPr>
          <w:sz w:val="20"/>
          <w:szCs w:val="20"/>
        </w:rPr>
        <w:t>Volvac</w:t>
      </w:r>
      <w:proofErr w:type="spellEnd"/>
      <w:r w:rsidRPr="00FE1FD2">
        <w:rPr>
          <w:sz w:val="20"/>
          <w:szCs w:val="20"/>
        </w:rPr>
        <w:t xml:space="preserve"> B.E.S.T AI + ND de </w:t>
      </w:r>
      <w:proofErr w:type="spellStart"/>
      <w:r w:rsidRPr="00FE1FD2">
        <w:rPr>
          <w:sz w:val="20"/>
          <w:szCs w:val="20"/>
        </w:rPr>
        <w:t>Boehringer</w:t>
      </w:r>
      <w:proofErr w:type="spellEnd"/>
      <w:r w:rsidRPr="00FE1FD2">
        <w:rPr>
          <w:sz w:val="20"/>
          <w:szCs w:val="20"/>
        </w:rPr>
        <w:t xml:space="preserve"> </w:t>
      </w:r>
      <w:proofErr w:type="spellStart"/>
      <w:r w:rsidRPr="00FE1FD2">
        <w:rPr>
          <w:sz w:val="20"/>
          <w:szCs w:val="20"/>
        </w:rPr>
        <w:t>Ingelheim</w:t>
      </w:r>
      <w:proofErr w:type="spellEnd"/>
      <w:r w:rsidRPr="00FE1FD2">
        <w:rPr>
          <w:sz w:val="20"/>
          <w:szCs w:val="20"/>
        </w:rPr>
        <w:t xml:space="preserve"> Animal </w:t>
      </w:r>
      <w:proofErr w:type="spellStart"/>
      <w:r w:rsidRPr="00FE1FD2">
        <w:rPr>
          <w:sz w:val="20"/>
          <w:szCs w:val="20"/>
        </w:rPr>
        <w:t>Health</w:t>
      </w:r>
      <w:proofErr w:type="spellEnd"/>
      <w:r w:rsidRPr="00FE1FD2">
        <w:rPr>
          <w:sz w:val="20"/>
          <w:szCs w:val="20"/>
        </w:rPr>
        <w:t xml:space="preserve"> France et le vaccin </w:t>
      </w:r>
      <w:proofErr w:type="spellStart"/>
      <w:r w:rsidRPr="00FE1FD2">
        <w:rPr>
          <w:sz w:val="20"/>
          <w:szCs w:val="20"/>
        </w:rPr>
        <w:t>Ceva</w:t>
      </w:r>
      <w:proofErr w:type="spellEnd"/>
      <w:r w:rsidRPr="00FE1FD2">
        <w:rPr>
          <w:sz w:val="20"/>
          <w:szCs w:val="20"/>
        </w:rPr>
        <w:t xml:space="preserve"> </w:t>
      </w:r>
      <w:proofErr w:type="spellStart"/>
      <w:r w:rsidRPr="00FE1FD2">
        <w:rPr>
          <w:sz w:val="20"/>
          <w:szCs w:val="20"/>
        </w:rPr>
        <w:t>Respons</w:t>
      </w:r>
      <w:proofErr w:type="spellEnd"/>
      <w:r w:rsidRPr="00FE1FD2">
        <w:rPr>
          <w:sz w:val="20"/>
          <w:szCs w:val="20"/>
        </w:rPr>
        <w:t xml:space="preserve"> IA H5 de </w:t>
      </w:r>
      <w:proofErr w:type="spellStart"/>
      <w:r w:rsidRPr="00FE1FD2">
        <w:rPr>
          <w:sz w:val="20"/>
          <w:szCs w:val="20"/>
        </w:rPr>
        <w:t>Ceva</w:t>
      </w:r>
      <w:proofErr w:type="spellEnd"/>
      <w:r w:rsidRPr="00FE1FD2">
        <w:rPr>
          <w:sz w:val="20"/>
          <w:szCs w:val="20"/>
        </w:rPr>
        <w:t xml:space="preserve"> Santé Animale.</w:t>
      </w:r>
    </w:p>
    <w:p w14:paraId="569E8BB9" w14:textId="77777777" w:rsidR="009407A1" w:rsidRPr="00FE1FD2" w:rsidRDefault="009407A1" w:rsidP="00FE1FD2">
      <w:pPr>
        <w:jc w:val="both"/>
        <w:rPr>
          <w:b/>
          <w:sz w:val="20"/>
          <w:szCs w:val="20"/>
        </w:rPr>
      </w:pPr>
      <w:r w:rsidRPr="00FE1FD2">
        <w:rPr>
          <w:sz w:val="20"/>
          <w:szCs w:val="20"/>
        </w:rPr>
        <w:t xml:space="preserve">Un premier </w:t>
      </w:r>
      <w:r w:rsidRPr="00FE1FD2">
        <w:rPr>
          <w:b/>
          <w:sz w:val="20"/>
          <w:szCs w:val="20"/>
        </w:rPr>
        <w:t>essai de transmission</w:t>
      </w:r>
      <w:r w:rsidRPr="00FE1FD2">
        <w:rPr>
          <w:sz w:val="20"/>
          <w:szCs w:val="20"/>
        </w:rPr>
        <w:t xml:space="preserve"> a été mené, avec un challenge des canards vaccinés </w:t>
      </w:r>
      <w:r w:rsidRPr="00FE1FD2">
        <w:rPr>
          <w:b/>
          <w:sz w:val="20"/>
          <w:szCs w:val="20"/>
        </w:rPr>
        <w:t>à 7 semaines.</w:t>
      </w:r>
      <w:r w:rsidRPr="00FE1FD2">
        <w:rPr>
          <w:sz w:val="20"/>
          <w:szCs w:val="20"/>
        </w:rPr>
        <w:t xml:space="preserve"> Les résultats de cet essai, publiés en mai 2023, ont montré une transmission très limitée du virus d’épreuve au sein de la population de canards vaccinés : diffusion très faible des animaux vaccinés en contact direct (R0 &lt; 1) et nulle pour ceux en contact indirect avec les canards infectés. </w:t>
      </w:r>
    </w:p>
    <w:p w14:paraId="1B6315B8" w14:textId="77777777" w:rsidR="009407A1" w:rsidRPr="00FE1FD2" w:rsidRDefault="009407A1" w:rsidP="00FE1FD2">
      <w:pPr>
        <w:jc w:val="both"/>
        <w:rPr>
          <w:sz w:val="20"/>
          <w:szCs w:val="20"/>
        </w:rPr>
      </w:pPr>
      <w:r w:rsidRPr="00FE1FD2">
        <w:rPr>
          <w:sz w:val="20"/>
          <w:szCs w:val="20"/>
        </w:rPr>
        <w:t>Ces résultats de l’essai de transmission à 7 semaines ont donc démontré l’intérêt d’induire la protection vaccinale des canards pour interrompre la circulation virale.</w:t>
      </w:r>
    </w:p>
    <w:p w14:paraId="434501B2" w14:textId="77777777" w:rsidR="009407A1" w:rsidRPr="00FE1FD2" w:rsidRDefault="009407A1" w:rsidP="00FE1FD2">
      <w:pPr>
        <w:jc w:val="both"/>
        <w:rPr>
          <w:sz w:val="20"/>
          <w:szCs w:val="20"/>
        </w:rPr>
      </w:pPr>
      <w:r w:rsidRPr="00FE1FD2">
        <w:rPr>
          <w:sz w:val="20"/>
          <w:szCs w:val="20"/>
        </w:rPr>
        <w:t xml:space="preserve">Quant aux résultats de séroconversion, ceux-ci ont mis en évidence une séroconversion forte à 7 semaines d’âge suivie d’une décroissance aux alentours de 11 semaines d’âge, cohérente </w:t>
      </w:r>
      <w:proofErr w:type="gramStart"/>
      <w:r w:rsidRPr="00FE1FD2">
        <w:rPr>
          <w:sz w:val="20"/>
          <w:szCs w:val="20"/>
        </w:rPr>
        <w:t>avec</w:t>
      </w:r>
      <w:proofErr w:type="gramEnd"/>
      <w:r w:rsidRPr="00FE1FD2">
        <w:rPr>
          <w:sz w:val="20"/>
          <w:szCs w:val="20"/>
        </w:rPr>
        <w:t xml:space="preserve"> un contrôle des niveaux d’excrétion observés.</w:t>
      </w:r>
    </w:p>
    <w:p w14:paraId="495ED8F0" w14:textId="77777777" w:rsidR="009407A1" w:rsidRPr="00FE1FD2" w:rsidRDefault="009407A1" w:rsidP="00FE1FD2">
      <w:pPr>
        <w:jc w:val="both"/>
        <w:rPr>
          <w:sz w:val="20"/>
          <w:szCs w:val="20"/>
        </w:rPr>
      </w:pPr>
      <w:r w:rsidRPr="00FE1FD2">
        <w:rPr>
          <w:b/>
          <w:sz w:val="20"/>
          <w:szCs w:val="20"/>
        </w:rPr>
        <w:t>Dans une logique d’amélioration continue du protocole de vaccination</w:t>
      </w:r>
      <w:r w:rsidRPr="00FE1FD2">
        <w:rPr>
          <w:sz w:val="20"/>
          <w:szCs w:val="20"/>
        </w:rPr>
        <w:t xml:space="preserve">, cette observation nous a décidé à </w:t>
      </w:r>
      <w:r w:rsidRPr="00FE1FD2">
        <w:rPr>
          <w:b/>
          <w:sz w:val="20"/>
          <w:szCs w:val="20"/>
        </w:rPr>
        <w:t>répéter les essais de transmission à 11 semaines</w:t>
      </w:r>
      <w:r w:rsidRPr="00FE1FD2">
        <w:rPr>
          <w:sz w:val="20"/>
          <w:szCs w:val="20"/>
        </w:rPr>
        <w:t xml:space="preserve"> pour vérifier l’impact de cette diminution de l’immunité humorale sur la transmission du virus.</w:t>
      </w:r>
    </w:p>
    <w:p w14:paraId="56B54FC5" w14:textId="77777777" w:rsidR="009407A1" w:rsidRPr="00FE1FD2" w:rsidRDefault="009407A1" w:rsidP="00FE1FD2">
      <w:pPr>
        <w:jc w:val="both"/>
        <w:rPr>
          <w:sz w:val="20"/>
          <w:szCs w:val="20"/>
        </w:rPr>
      </w:pPr>
      <w:r w:rsidRPr="00FE1FD2">
        <w:rPr>
          <w:sz w:val="20"/>
          <w:szCs w:val="20"/>
        </w:rPr>
        <w:t xml:space="preserve">Ces nouveaux essais confirment que les niveaux d’excrétion des animaux challengés à 11 semaines montrent un léger bénéfice pour les animaux vaccinés. </w:t>
      </w:r>
    </w:p>
    <w:p w14:paraId="04C21794" w14:textId="77777777" w:rsidR="009407A1" w:rsidRPr="00FE1FD2" w:rsidRDefault="009407A1" w:rsidP="00A600EE">
      <w:pPr>
        <w:pStyle w:val="Paragraphedeliste"/>
        <w:numPr>
          <w:ilvl w:val="0"/>
          <w:numId w:val="6"/>
        </w:numPr>
        <w:jc w:val="both"/>
        <w:rPr>
          <w:sz w:val="20"/>
          <w:szCs w:val="20"/>
        </w:rPr>
      </w:pPr>
      <w:r w:rsidRPr="00FE1FD2">
        <w:rPr>
          <w:sz w:val="20"/>
          <w:szCs w:val="20"/>
        </w:rPr>
        <w:t xml:space="preserve">Cependant, la diminution de l’excrétion observée à cet âge n’est pas suffisante pour réduire la transmission au niveau de celle observée à 7 semaines d’âge au sein de la population vaccinée </w:t>
      </w:r>
    </w:p>
    <w:p w14:paraId="250F4888" w14:textId="77777777" w:rsidR="009407A1" w:rsidRPr="00FE1FD2" w:rsidRDefault="009407A1" w:rsidP="00A600EE">
      <w:pPr>
        <w:pStyle w:val="Paragraphedeliste"/>
        <w:numPr>
          <w:ilvl w:val="0"/>
          <w:numId w:val="6"/>
        </w:numPr>
        <w:jc w:val="both"/>
        <w:rPr>
          <w:sz w:val="20"/>
          <w:szCs w:val="20"/>
        </w:rPr>
      </w:pPr>
      <w:r w:rsidRPr="00FE1FD2">
        <w:rPr>
          <w:sz w:val="20"/>
          <w:szCs w:val="20"/>
        </w:rPr>
        <w:t>Il est à souligner que les deux vaccins testés se comportent de la même manière. Les résultats sont donc liés au comportement immunitaire des populations à vacciner (les canards, par comparaison à la poule) et du potentiel de transmission du virus.</w:t>
      </w:r>
    </w:p>
    <w:p w14:paraId="565E52FC" w14:textId="77777777" w:rsidR="009407A1" w:rsidRPr="00FE1FD2" w:rsidRDefault="009407A1" w:rsidP="00A600EE">
      <w:pPr>
        <w:pStyle w:val="Paragraphedeliste"/>
        <w:numPr>
          <w:ilvl w:val="0"/>
          <w:numId w:val="6"/>
        </w:numPr>
        <w:jc w:val="both"/>
        <w:rPr>
          <w:sz w:val="20"/>
          <w:szCs w:val="20"/>
        </w:rPr>
      </w:pPr>
      <w:r w:rsidRPr="00FE1FD2">
        <w:rPr>
          <w:sz w:val="20"/>
          <w:szCs w:val="20"/>
        </w:rPr>
        <w:t xml:space="preserve">Le calcul de la R0 pour l’essai à 11 semaines est en cours, mais les profils d’excrétion observés suggèrent déjà que le R0 dans la population vaccinée sera certes inférieur à celui mesuré chez les non vaccinés, mais néanmoins supérieur à 1 </w:t>
      </w:r>
    </w:p>
    <w:p w14:paraId="7BA2759E" w14:textId="77777777" w:rsidR="009407A1" w:rsidRPr="00FE1FD2" w:rsidRDefault="009407A1" w:rsidP="00FE1FD2">
      <w:pPr>
        <w:jc w:val="both"/>
        <w:rPr>
          <w:sz w:val="20"/>
          <w:szCs w:val="20"/>
        </w:rPr>
      </w:pPr>
      <w:r w:rsidRPr="00FE1FD2">
        <w:rPr>
          <w:sz w:val="20"/>
          <w:szCs w:val="20"/>
        </w:rPr>
        <w:t>Ces résultats de l’essai de transmission à 11 semaines suggèrent ainsi un phénomène où, à un niveau critique d’immunité, l’animal ne contrôle plus suffisamment l’infection pour garantir la non-propagation du virus sauvage en fin de période de production ou chez les animaux vaccinés à durée de vie longue, compte tenu de la forte capacité de multiplication et de transmission extrêmement élevée des virus IAHP chez le canard.</w:t>
      </w:r>
    </w:p>
    <w:p w14:paraId="22873A11" w14:textId="77777777" w:rsidR="009407A1" w:rsidRPr="00FE1FD2" w:rsidRDefault="009407A1" w:rsidP="00FE1FD2">
      <w:pPr>
        <w:jc w:val="both"/>
        <w:rPr>
          <w:sz w:val="20"/>
          <w:szCs w:val="20"/>
        </w:rPr>
      </w:pPr>
      <w:r w:rsidRPr="00FE1FD2">
        <w:rPr>
          <w:sz w:val="20"/>
          <w:szCs w:val="20"/>
        </w:rPr>
        <w:t>L’acquisition de ces nouvelles connaissances scientifiques illustre l’approche méthodique employée par les autorités françaises pour garantir la réussite de cette démarche ambitieuse et inédite.</w:t>
      </w:r>
    </w:p>
    <w:p w14:paraId="38CB67D5" w14:textId="77777777" w:rsidR="009407A1" w:rsidRPr="00FE1FD2" w:rsidRDefault="009407A1" w:rsidP="00FE1FD2">
      <w:pPr>
        <w:jc w:val="both"/>
        <w:rPr>
          <w:sz w:val="20"/>
          <w:szCs w:val="20"/>
        </w:rPr>
      </w:pPr>
      <w:r w:rsidRPr="00FE1FD2">
        <w:rPr>
          <w:sz w:val="20"/>
          <w:szCs w:val="20"/>
        </w:rPr>
        <w:lastRenderedPageBreak/>
        <w:t>Dans ce même état d’esprit, les travaux de recherche avec l’ANSES, l’ENVT et les laboratoires pharmaceutiques seront poursuivis et approfondis</w:t>
      </w:r>
      <w:r w:rsidRPr="00FE1FD2">
        <w:rPr>
          <w:rFonts w:cs="Calibri"/>
          <w:sz w:val="20"/>
          <w:szCs w:val="20"/>
        </w:rPr>
        <w:t> </w:t>
      </w:r>
      <w:r w:rsidRPr="00FE1FD2">
        <w:rPr>
          <w:sz w:val="20"/>
          <w:szCs w:val="20"/>
        </w:rPr>
        <w:t>afin d’</w:t>
      </w:r>
    </w:p>
    <w:p w14:paraId="6E5B1F0F" w14:textId="77777777" w:rsidR="009407A1" w:rsidRPr="00FE1FD2" w:rsidRDefault="00D31836" w:rsidP="00FE1FD2">
      <w:pPr>
        <w:pStyle w:val="Paragraphedeliste"/>
        <w:numPr>
          <w:ilvl w:val="0"/>
          <w:numId w:val="2"/>
        </w:numPr>
        <w:jc w:val="both"/>
        <w:rPr>
          <w:sz w:val="20"/>
          <w:szCs w:val="20"/>
        </w:rPr>
      </w:pPr>
      <w:proofErr w:type="gramStart"/>
      <w:r w:rsidRPr="00FE1FD2">
        <w:rPr>
          <w:sz w:val="20"/>
          <w:szCs w:val="20"/>
        </w:rPr>
        <w:t>optimiser</w:t>
      </w:r>
      <w:proofErr w:type="gramEnd"/>
      <w:r w:rsidR="009407A1" w:rsidRPr="00FE1FD2">
        <w:rPr>
          <w:sz w:val="20"/>
          <w:szCs w:val="20"/>
        </w:rPr>
        <w:t xml:space="preserve"> les protocoles vaccinaux, </w:t>
      </w:r>
    </w:p>
    <w:p w14:paraId="38C363A2" w14:textId="77777777" w:rsidR="009407A1" w:rsidRPr="00FE1FD2" w:rsidRDefault="00D31836" w:rsidP="00FE1FD2">
      <w:pPr>
        <w:pStyle w:val="Paragraphedeliste"/>
        <w:numPr>
          <w:ilvl w:val="0"/>
          <w:numId w:val="2"/>
        </w:numPr>
        <w:jc w:val="both"/>
        <w:rPr>
          <w:sz w:val="20"/>
          <w:szCs w:val="20"/>
        </w:rPr>
      </w:pPr>
      <w:proofErr w:type="gramStart"/>
      <w:r w:rsidRPr="00FE1FD2">
        <w:rPr>
          <w:sz w:val="20"/>
          <w:szCs w:val="20"/>
        </w:rPr>
        <w:t>s’assurer</w:t>
      </w:r>
      <w:proofErr w:type="gramEnd"/>
      <w:r w:rsidR="009407A1" w:rsidRPr="00FE1FD2">
        <w:rPr>
          <w:sz w:val="20"/>
          <w:szCs w:val="20"/>
        </w:rPr>
        <w:t xml:space="preserve"> que les protocoles optimisés sont à même de protéger les canards vaccinés pendant l’ensemble de leur cycle de production, et </w:t>
      </w:r>
    </w:p>
    <w:p w14:paraId="3AD207F5" w14:textId="77777777" w:rsidR="00246E80" w:rsidRPr="00FE1FD2" w:rsidRDefault="00D31836" w:rsidP="00FE1FD2">
      <w:pPr>
        <w:pStyle w:val="Paragraphedeliste"/>
        <w:numPr>
          <w:ilvl w:val="0"/>
          <w:numId w:val="2"/>
        </w:numPr>
        <w:jc w:val="both"/>
        <w:rPr>
          <w:sz w:val="20"/>
          <w:szCs w:val="20"/>
        </w:rPr>
      </w:pPr>
      <w:proofErr w:type="gramStart"/>
      <w:r w:rsidRPr="00FE1FD2">
        <w:rPr>
          <w:sz w:val="20"/>
          <w:szCs w:val="20"/>
        </w:rPr>
        <w:t>vérifier</w:t>
      </w:r>
      <w:proofErr w:type="gramEnd"/>
      <w:r w:rsidR="009407A1" w:rsidRPr="00FE1FD2">
        <w:rPr>
          <w:sz w:val="20"/>
          <w:szCs w:val="20"/>
        </w:rPr>
        <w:t xml:space="preserve"> que ces programmes seront bien applicables à des canetons issus de reproducteurs vaccinés.</w:t>
      </w:r>
    </w:p>
    <w:p w14:paraId="26880E22" w14:textId="77777777" w:rsidR="00FE1FD2" w:rsidRDefault="00FE1FD2">
      <w:pPr>
        <w:rPr>
          <w:sz w:val="20"/>
          <w:szCs w:val="20"/>
        </w:rPr>
      </w:pPr>
      <w:r>
        <w:rPr>
          <w:sz w:val="20"/>
          <w:szCs w:val="20"/>
        </w:rPr>
        <w:br w:type="page"/>
      </w:r>
    </w:p>
    <w:p w14:paraId="3D132F7A" w14:textId="5A8A3A75" w:rsidR="009407A1" w:rsidRPr="00FE1FD2" w:rsidRDefault="00766D56" w:rsidP="00FE1FD2">
      <w:pPr>
        <w:pStyle w:val="Titre1"/>
      </w:pPr>
      <w:r>
        <w:lastRenderedPageBreak/>
        <w:t>S</w:t>
      </w:r>
      <w:r w:rsidR="009407A1" w:rsidRPr="00FE1FD2">
        <w:t>tratégie de vaccination à 3 doses ciblée sur le risque</w:t>
      </w:r>
    </w:p>
    <w:p w14:paraId="241131B7" w14:textId="77777777" w:rsidR="00246E80" w:rsidRPr="00FE1FD2" w:rsidRDefault="00246E80" w:rsidP="00FE1FD2">
      <w:pPr>
        <w:jc w:val="both"/>
        <w:rPr>
          <w:sz w:val="20"/>
          <w:szCs w:val="20"/>
        </w:rPr>
      </w:pPr>
    </w:p>
    <w:p w14:paraId="42ACFD84" w14:textId="6874599E" w:rsidR="009407A1" w:rsidRPr="00FE1FD2" w:rsidRDefault="00FE1FD2" w:rsidP="00FE1FD2">
      <w:pPr>
        <w:jc w:val="both"/>
        <w:rPr>
          <w:sz w:val="20"/>
          <w:szCs w:val="20"/>
        </w:rPr>
      </w:pPr>
      <w:r>
        <w:rPr>
          <w:sz w:val="20"/>
          <w:szCs w:val="20"/>
        </w:rPr>
        <w:t>Le protocole de vaccination</w:t>
      </w:r>
      <w:r w:rsidR="008138BB">
        <w:rPr>
          <w:sz w:val="20"/>
          <w:szCs w:val="20"/>
        </w:rPr>
        <w:t xml:space="preserve"> des canards de production</w:t>
      </w:r>
      <w:r>
        <w:rPr>
          <w:sz w:val="20"/>
          <w:szCs w:val="20"/>
        </w:rPr>
        <w:t xml:space="preserve"> décrit au</w:t>
      </w:r>
      <w:r w:rsidR="00BB60C4">
        <w:rPr>
          <w:sz w:val="20"/>
          <w:szCs w:val="20"/>
        </w:rPr>
        <w:t xml:space="preserve"> 4.3.2</w:t>
      </w:r>
      <w:r>
        <w:rPr>
          <w:sz w:val="20"/>
          <w:szCs w:val="20"/>
        </w:rPr>
        <w:t xml:space="preserve"> de l’IT 2023-622 est ajusté comme suit</w:t>
      </w:r>
      <w:r w:rsidR="007459AB">
        <w:rPr>
          <w:sz w:val="20"/>
          <w:szCs w:val="20"/>
        </w:rPr>
        <w:t>,</w:t>
      </w:r>
      <w:bookmarkStart w:id="0" w:name="_GoBack"/>
      <w:bookmarkEnd w:id="0"/>
      <w:r w:rsidR="00246E80" w:rsidRPr="00FE1FD2">
        <w:rPr>
          <w:sz w:val="20"/>
          <w:szCs w:val="20"/>
        </w:rPr>
        <w:t xml:space="preserve"> </w:t>
      </w:r>
      <w:r w:rsidR="00246E80" w:rsidRPr="00FE1FD2">
        <w:rPr>
          <w:b/>
          <w:sz w:val="20"/>
          <w:szCs w:val="20"/>
        </w:rPr>
        <w:t>à partir de la semaine 49 </w:t>
      </w:r>
      <w:r w:rsidR="00246E80" w:rsidRPr="00FE1FD2">
        <w:rPr>
          <w:sz w:val="20"/>
          <w:szCs w:val="20"/>
        </w:rPr>
        <w:t xml:space="preserve">:  </w:t>
      </w:r>
    </w:p>
    <w:p w14:paraId="01868819" w14:textId="004A56FE" w:rsidR="009407A1" w:rsidRPr="00FE1FD2" w:rsidRDefault="009407A1" w:rsidP="00FE1FD2">
      <w:pPr>
        <w:numPr>
          <w:ilvl w:val="0"/>
          <w:numId w:val="4"/>
        </w:numPr>
        <w:jc w:val="both"/>
        <w:rPr>
          <w:sz w:val="20"/>
          <w:szCs w:val="20"/>
        </w:rPr>
      </w:pPr>
      <w:r w:rsidRPr="00FE1FD2">
        <w:rPr>
          <w:b/>
          <w:sz w:val="20"/>
          <w:szCs w:val="20"/>
        </w:rPr>
        <w:t>Canard de Barbarie femelle et Canard Pékin :</w:t>
      </w:r>
      <w:r w:rsidRPr="00FE1FD2">
        <w:rPr>
          <w:sz w:val="20"/>
          <w:szCs w:val="20"/>
        </w:rPr>
        <w:t xml:space="preserve"> protocole vaccinal à 2 doses</w:t>
      </w:r>
      <w:r w:rsidR="00FE1FD2">
        <w:rPr>
          <w:sz w:val="20"/>
          <w:szCs w:val="20"/>
        </w:rPr>
        <w:t> ;</w:t>
      </w:r>
    </w:p>
    <w:p w14:paraId="211FE413" w14:textId="37797BC3" w:rsidR="009407A1" w:rsidRPr="00FE1FD2" w:rsidRDefault="009407A1" w:rsidP="00FE1FD2">
      <w:pPr>
        <w:numPr>
          <w:ilvl w:val="0"/>
          <w:numId w:val="4"/>
        </w:numPr>
        <w:jc w:val="both"/>
        <w:rPr>
          <w:b/>
          <w:sz w:val="20"/>
          <w:szCs w:val="20"/>
        </w:rPr>
      </w:pPr>
      <w:r w:rsidRPr="00FE1FD2">
        <w:rPr>
          <w:b/>
          <w:sz w:val="20"/>
          <w:szCs w:val="20"/>
        </w:rPr>
        <w:t>Canard de Barbarie mâle :</w:t>
      </w:r>
      <w:r w:rsidRPr="00FE1FD2">
        <w:rPr>
          <w:sz w:val="20"/>
          <w:szCs w:val="20"/>
        </w:rPr>
        <w:t xml:space="preserve"> protocole de vaccination à 2 doses avec un abattage des canards de barbarie </w:t>
      </w:r>
      <w:r w:rsidR="00FE1FD2">
        <w:rPr>
          <w:sz w:val="20"/>
          <w:szCs w:val="20"/>
        </w:rPr>
        <w:t xml:space="preserve">au plus tard </w:t>
      </w:r>
      <w:r w:rsidRPr="00FE1FD2">
        <w:rPr>
          <w:sz w:val="20"/>
          <w:szCs w:val="20"/>
        </w:rPr>
        <w:t>à 11 semaines</w:t>
      </w:r>
      <w:r w:rsidR="00FE1FD2">
        <w:rPr>
          <w:sz w:val="20"/>
          <w:szCs w:val="20"/>
        </w:rPr>
        <w:t> ;</w:t>
      </w:r>
    </w:p>
    <w:p w14:paraId="5F7D8132" w14:textId="4A8DC81F" w:rsidR="009407A1" w:rsidRPr="00FE1FD2" w:rsidRDefault="009407A1" w:rsidP="00FE1FD2">
      <w:pPr>
        <w:numPr>
          <w:ilvl w:val="0"/>
          <w:numId w:val="4"/>
        </w:numPr>
        <w:jc w:val="both"/>
        <w:rPr>
          <w:sz w:val="20"/>
          <w:szCs w:val="20"/>
        </w:rPr>
      </w:pPr>
      <w:r w:rsidRPr="00FE1FD2">
        <w:rPr>
          <w:b/>
          <w:sz w:val="20"/>
          <w:szCs w:val="20"/>
        </w:rPr>
        <w:t>Canard mulard</w:t>
      </w:r>
      <w:r w:rsidRPr="00FE1FD2">
        <w:rPr>
          <w:sz w:val="20"/>
          <w:szCs w:val="20"/>
        </w:rPr>
        <w:t xml:space="preserve"> : selon les capacités de vaccination : </w:t>
      </w:r>
    </w:p>
    <w:p w14:paraId="6CD24DC4" w14:textId="1DC4C9A3" w:rsidR="009407A1" w:rsidRPr="00FE1FD2" w:rsidRDefault="009407A1" w:rsidP="00FE1FD2">
      <w:pPr>
        <w:numPr>
          <w:ilvl w:val="1"/>
          <w:numId w:val="4"/>
        </w:numPr>
        <w:jc w:val="both"/>
        <w:rPr>
          <w:sz w:val="20"/>
          <w:szCs w:val="20"/>
        </w:rPr>
      </w:pPr>
      <w:r w:rsidRPr="00FE1FD2">
        <w:rPr>
          <w:sz w:val="20"/>
          <w:szCs w:val="20"/>
          <w:u w:val="single"/>
        </w:rPr>
        <w:t>Protocole à 3 doses</w:t>
      </w:r>
      <w:r w:rsidRPr="00FE1FD2">
        <w:rPr>
          <w:sz w:val="20"/>
          <w:szCs w:val="20"/>
        </w:rPr>
        <w:t xml:space="preserve"> (J10 – J28 – J56) </w:t>
      </w:r>
      <w:r w:rsidR="00766D56">
        <w:rPr>
          <w:sz w:val="20"/>
          <w:szCs w:val="20"/>
        </w:rPr>
        <w:t xml:space="preserve">des </w:t>
      </w:r>
      <w:r w:rsidR="008138BB">
        <w:rPr>
          <w:sz w:val="20"/>
          <w:szCs w:val="20"/>
        </w:rPr>
        <w:t>canards</w:t>
      </w:r>
      <w:r w:rsidR="00766D56">
        <w:rPr>
          <w:sz w:val="20"/>
          <w:szCs w:val="20"/>
        </w:rPr>
        <w:t xml:space="preserve"> </w:t>
      </w:r>
      <w:r w:rsidRPr="00FE1FD2">
        <w:rPr>
          <w:sz w:val="20"/>
          <w:szCs w:val="20"/>
        </w:rPr>
        <w:t>jusqu’au 15/03 :</w:t>
      </w:r>
    </w:p>
    <w:p w14:paraId="5AFE3E41" w14:textId="77777777" w:rsidR="009407A1" w:rsidRPr="00FE1FD2" w:rsidRDefault="009407A1" w:rsidP="00FE1FD2">
      <w:pPr>
        <w:numPr>
          <w:ilvl w:val="2"/>
          <w:numId w:val="4"/>
        </w:numPr>
        <w:jc w:val="both"/>
        <w:rPr>
          <w:sz w:val="20"/>
          <w:szCs w:val="20"/>
        </w:rPr>
      </w:pPr>
      <w:r w:rsidRPr="00FE1FD2">
        <w:rPr>
          <w:sz w:val="20"/>
          <w:szCs w:val="20"/>
          <w:u w:val="single"/>
        </w:rPr>
        <w:t>V3 obligatoire</w:t>
      </w:r>
      <w:r w:rsidRPr="00FE1FD2">
        <w:rPr>
          <w:sz w:val="20"/>
          <w:szCs w:val="20"/>
        </w:rPr>
        <w:t xml:space="preserve"> pour les canards mulards situés dans : </w:t>
      </w:r>
    </w:p>
    <w:p w14:paraId="66A72CBC" w14:textId="77777777" w:rsidR="009407A1" w:rsidRPr="00FE1FD2" w:rsidRDefault="009407A1" w:rsidP="00FE1FD2">
      <w:pPr>
        <w:numPr>
          <w:ilvl w:val="3"/>
          <w:numId w:val="4"/>
        </w:numPr>
        <w:jc w:val="both"/>
        <w:rPr>
          <w:sz w:val="20"/>
          <w:szCs w:val="20"/>
        </w:rPr>
      </w:pPr>
      <w:r w:rsidRPr="00FE1FD2">
        <w:rPr>
          <w:sz w:val="20"/>
          <w:szCs w:val="20"/>
        </w:rPr>
        <w:t>73 communes du plan Adour </w:t>
      </w:r>
      <w:r w:rsidR="00EB3D9E">
        <w:rPr>
          <w:sz w:val="20"/>
          <w:szCs w:val="20"/>
        </w:rPr>
        <w:t>(Annexe I</w:t>
      </w:r>
      <w:proofErr w:type="gramStart"/>
      <w:r w:rsidR="00EB3D9E">
        <w:rPr>
          <w:sz w:val="20"/>
          <w:szCs w:val="20"/>
        </w:rPr>
        <w:t>)</w:t>
      </w:r>
      <w:r w:rsidRPr="00FE1FD2">
        <w:rPr>
          <w:sz w:val="20"/>
          <w:szCs w:val="20"/>
        </w:rPr>
        <w:t>;</w:t>
      </w:r>
      <w:proofErr w:type="gramEnd"/>
    </w:p>
    <w:p w14:paraId="366C226E" w14:textId="77777777" w:rsidR="009407A1" w:rsidRPr="00FE1FD2" w:rsidRDefault="009407A1" w:rsidP="00FE1FD2">
      <w:pPr>
        <w:numPr>
          <w:ilvl w:val="3"/>
          <w:numId w:val="4"/>
        </w:numPr>
        <w:jc w:val="both"/>
        <w:rPr>
          <w:sz w:val="20"/>
          <w:szCs w:val="20"/>
        </w:rPr>
      </w:pPr>
      <w:r w:rsidRPr="00FE1FD2">
        <w:rPr>
          <w:sz w:val="20"/>
          <w:szCs w:val="20"/>
        </w:rPr>
        <w:t>45 communes du plan Vendée militaire</w:t>
      </w:r>
      <w:r w:rsidR="00EB3D9E">
        <w:rPr>
          <w:sz w:val="20"/>
          <w:szCs w:val="20"/>
        </w:rPr>
        <w:t xml:space="preserve"> (IT 2023-477)</w:t>
      </w:r>
      <w:r w:rsidRPr="00FE1FD2">
        <w:rPr>
          <w:sz w:val="20"/>
          <w:szCs w:val="20"/>
        </w:rPr>
        <w:t>.</w:t>
      </w:r>
    </w:p>
    <w:p w14:paraId="6D71B2A5" w14:textId="77777777" w:rsidR="009407A1" w:rsidRPr="00FE1FD2" w:rsidRDefault="009407A1" w:rsidP="00A600EE">
      <w:pPr>
        <w:ind w:left="2127"/>
        <w:jc w:val="both"/>
        <w:rPr>
          <w:sz w:val="20"/>
          <w:szCs w:val="20"/>
        </w:rPr>
      </w:pPr>
      <w:r w:rsidRPr="00FE1FD2">
        <w:rPr>
          <w:sz w:val="20"/>
          <w:szCs w:val="20"/>
        </w:rPr>
        <w:t>Sont exclus les canards âgés de plus de 56 jours, à la date du 4 décembre 2023.</w:t>
      </w:r>
    </w:p>
    <w:p w14:paraId="3DDF583B" w14:textId="77777777" w:rsidR="009407A1" w:rsidRPr="00FE1FD2" w:rsidRDefault="009407A1" w:rsidP="00FE1FD2">
      <w:pPr>
        <w:numPr>
          <w:ilvl w:val="2"/>
          <w:numId w:val="4"/>
        </w:numPr>
        <w:jc w:val="both"/>
        <w:rPr>
          <w:sz w:val="20"/>
          <w:szCs w:val="20"/>
          <w:u w:val="single"/>
        </w:rPr>
      </w:pPr>
      <w:r w:rsidRPr="00FE1FD2">
        <w:rPr>
          <w:sz w:val="20"/>
          <w:szCs w:val="20"/>
          <w:u w:val="single"/>
        </w:rPr>
        <w:t>V3 volontaire</w:t>
      </w:r>
      <w:r w:rsidRPr="00A600EE">
        <w:rPr>
          <w:sz w:val="20"/>
          <w:szCs w:val="20"/>
        </w:rPr>
        <w:t xml:space="preserve"> </w:t>
      </w:r>
      <w:r w:rsidRPr="00FE1FD2">
        <w:rPr>
          <w:sz w:val="20"/>
          <w:szCs w:val="20"/>
        </w:rPr>
        <w:t>dans le reste de la ZRD, en privilégiant les communes situées à la fois en ZRD et ZRP ;</w:t>
      </w:r>
    </w:p>
    <w:p w14:paraId="3C48A5AD" w14:textId="77777777" w:rsidR="009407A1" w:rsidRPr="00FE1FD2" w:rsidRDefault="009407A1" w:rsidP="00FE1FD2">
      <w:pPr>
        <w:numPr>
          <w:ilvl w:val="2"/>
          <w:numId w:val="4"/>
        </w:numPr>
        <w:jc w:val="both"/>
        <w:rPr>
          <w:sz w:val="20"/>
          <w:szCs w:val="20"/>
        </w:rPr>
      </w:pPr>
      <w:r w:rsidRPr="00FE1FD2">
        <w:rPr>
          <w:sz w:val="20"/>
          <w:szCs w:val="20"/>
          <w:u w:val="single"/>
        </w:rPr>
        <w:t>V3 volontaire</w:t>
      </w:r>
      <w:r w:rsidRPr="00FE1FD2">
        <w:rPr>
          <w:sz w:val="20"/>
          <w:szCs w:val="20"/>
        </w:rPr>
        <w:t xml:space="preserve"> autour des sites stratégiques (site de sélection) dans un périmètre fixé à 3 km et autour des élevages de multiplication de canards dans un périmètre fixé à 1 km.</w:t>
      </w:r>
    </w:p>
    <w:p w14:paraId="4A08BA4F" w14:textId="217844DD" w:rsidR="009407A1" w:rsidRPr="00FE1FD2" w:rsidRDefault="009407A1" w:rsidP="00FE1FD2">
      <w:pPr>
        <w:numPr>
          <w:ilvl w:val="1"/>
          <w:numId w:val="4"/>
        </w:numPr>
        <w:jc w:val="both"/>
        <w:rPr>
          <w:b/>
          <w:sz w:val="20"/>
          <w:szCs w:val="20"/>
        </w:rPr>
      </w:pPr>
      <w:r w:rsidRPr="00FE1FD2">
        <w:rPr>
          <w:sz w:val="20"/>
          <w:szCs w:val="20"/>
          <w:u w:val="single"/>
        </w:rPr>
        <w:t>Protocole à 2 doses</w:t>
      </w:r>
      <w:r w:rsidRPr="00FE1FD2">
        <w:rPr>
          <w:sz w:val="20"/>
          <w:szCs w:val="20"/>
        </w:rPr>
        <w:t xml:space="preserve"> pour les autres lots avec décalage de la deuxième dose pour ceux qui ne l’ont pas encore reçue (optimisation du délai de 5 jours permis par l’Instruction technique</w:t>
      </w:r>
      <w:r w:rsidR="00FE1FD2">
        <w:rPr>
          <w:sz w:val="20"/>
          <w:szCs w:val="20"/>
        </w:rPr>
        <w:t xml:space="preserve"> 2023-622</w:t>
      </w:r>
      <w:r w:rsidRPr="00FE1FD2">
        <w:rPr>
          <w:sz w:val="20"/>
          <w:szCs w:val="20"/>
        </w:rPr>
        <w:t xml:space="preserve">, soit un intervalle V1-V2 de 23 jours). </w:t>
      </w:r>
    </w:p>
    <w:p w14:paraId="4BE04815" w14:textId="1DF6932D" w:rsidR="009407A1" w:rsidRDefault="009407A1" w:rsidP="00FE1FD2">
      <w:pPr>
        <w:jc w:val="both"/>
        <w:rPr>
          <w:sz w:val="20"/>
          <w:szCs w:val="20"/>
        </w:rPr>
      </w:pPr>
      <w:r w:rsidRPr="00FE1FD2">
        <w:rPr>
          <w:sz w:val="20"/>
          <w:szCs w:val="20"/>
        </w:rPr>
        <w:t>Cette stratégie pourra être amenée à évoluer au fil de l’eau, en fonction des connaissances scientifiques acquises grâce aux travaux de recherche engagés dont les premiers résultats (monitoring sérologique) sont attendus pour mi-décembre, ainsi que des évolutions potentielles des ATU et des travaux menés sur l’application au couvoir.</w:t>
      </w:r>
    </w:p>
    <w:p w14:paraId="31594923" w14:textId="616D3CBB" w:rsidR="00F87BB0" w:rsidRPr="00FE1FD2" w:rsidRDefault="008138BB" w:rsidP="00FE1FD2">
      <w:pPr>
        <w:jc w:val="both"/>
        <w:rPr>
          <w:sz w:val="20"/>
          <w:szCs w:val="20"/>
        </w:rPr>
      </w:pPr>
      <w:r>
        <w:rPr>
          <w:sz w:val="20"/>
          <w:szCs w:val="20"/>
        </w:rPr>
        <w:t>La vaccination de lots de canard avec une 3</w:t>
      </w:r>
      <w:r w:rsidRPr="00A600EE">
        <w:rPr>
          <w:sz w:val="20"/>
          <w:szCs w:val="20"/>
          <w:vertAlign w:val="superscript"/>
        </w:rPr>
        <w:t>ème</w:t>
      </w:r>
      <w:r>
        <w:rPr>
          <w:sz w:val="20"/>
          <w:szCs w:val="20"/>
        </w:rPr>
        <w:t xml:space="preserve"> en dehors des </w:t>
      </w:r>
      <w:r w:rsidR="00F87BB0">
        <w:rPr>
          <w:sz w:val="20"/>
          <w:szCs w:val="20"/>
        </w:rPr>
        <w:t xml:space="preserve">critères listés ci-dessus </w:t>
      </w:r>
      <w:r>
        <w:rPr>
          <w:sz w:val="20"/>
          <w:szCs w:val="20"/>
        </w:rPr>
        <w:t xml:space="preserve">devra faire l’objet d’une demande préalable, </w:t>
      </w:r>
      <w:r w:rsidR="00F87BB0">
        <w:rPr>
          <w:sz w:val="20"/>
          <w:szCs w:val="20"/>
        </w:rPr>
        <w:t xml:space="preserve">examinée par la DGAL.  </w:t>
      </w:r>
    </w:p>
    <w:p w14:paraId="49578760" w14:textId="77777777" w:rsidR="009407A1" w:rsidRPr="00FE1FD2" w:rsidRDefault="009407A1" w:rsidP="00FE1FD2">
      <w:pPr>
        <w:jc w:val="both"/>
        <w:rPr>
          <w:sz w:val="20"/>
          <w:szCs w:val="20"/>
        </w:rPr>
      </w:pPr>
    </w:p>
    <w:p w14:paraId="3DF1488A" w14:textId="77777777" w:rsidR="009407A1" w:rsidRPr="00FE1FD2" w:rsidRDefault="00246E80" w:rsidP="00FE1FD2">
      <w:pPr>
        <w:pStyle w:val="Titre1"/>
      </w:pPr>
      <w:r w:rsidRPr="00FE1FD2">
        <w:t xml:space="preserve">Modalités opérationnelles de mise en œuvre </w:t>
      </w:r>
    </w:p>
    <w:p w14:paraId="6C78A7BA" w14:textId="77777777" w:rsidR="00226418" w:rsidRPr="00FE1FD2" w:rsidRDefault="00226418" w:rsidP="00FE1FD2">
      <w:pPr>
        <w:jc w:val="both"/>
        <w:rPr>
          <w:sz w:val="20"/>
          <w:szCs w:val="20"/>
        </w:rPr>
      </w:pPr>
    </w:p>
    <w:p w14:paraId="60070C67" w14:textId="0F25B39E" w:rsidR="00226418" w:rsidRPr="00FE1FD2" w:rsidRDefault="00226418" w:rsidP="00FE1FD2">
      <w:pPr>
        <w:jc w:val="both"/>
        <w:rPr>
          <w:sz w:val="20"/>
          <w:szCs w:val="20"/>
        </w:rPr>
      </w:pPr>
      <w:r w:rsidRPr="00FE1FD2">
        <w:rPr>
          <w:sz w:val="20"/>
          <w:szCs w:val="20"/>
        </w:rPr>
        <w:t>L</w:t>
      </w:r>
      <w:r w:rsidR="0030039C" w:rsidRPr="00FE1FD2">
        <w:rPr>
          <w:sz w:val="20"/>
          <w:szCs w:val="20"/>
        </w:rPr>
        <w:t xml:space="preserve">es données concernant </w:t>
      </w:r>
      <w:r w:rsidR="00EB3D9E">
        <w:rPr>
          <w:sz w:val="20"/>
          <w:szCs w:val="20"/>
        </w:rPr>
        <w:t xml:space="preserve">la supervision de la </w:t>
      </w:r>
      <w:r w:rsidR="0030039C" w:rsidRPr="00FE1FD2">
        <w:rPr>
          <w:sz w:val="20"/>
          <w:szCs w:val="20"/>
        </w:rPr>
        <w:t xml:space="preserve">vaccination </w:t>
      </w:r>
      <w:r w:rsidR="00EB3D9E">
        <w:rPr>
          <w:sz w:val="20"/>
          <w:szCs w:val="20"/>
        </w:rPr>
        <w:t>dans le cadre de la réalisation de la 3</w:t>
      </w:r>
      <w:r w:rsidR="00EB3D9E" w:rsidRPr="00A600EE">
        <w:rPr>
          <w:sz w:val="20"/>
          <w:szCs w:val="20"/>
          <w:vertAlign w:val="superscript"/>
        </w:rPr>
        <w:t>ème</w:t>
      </w:r>
      <w:r w:rsidR="00EB3D9E">
        <w:rPr>
          <w:sz w:val="20"/>
          <w:szCs w:val="20"/>
        </w:rPr>
        <w:t xml:space="preserve"> dose sont </w:t>
      </w:r>
      <w:r w:rsidR="0030039C" w:rsidRPr="00FE1FD2">
        <w:rPr>
          <w:sz w:val="20"/>
          <w:szCs w:val="20"/>
        </w:rPr>
        <w:t>saisi</w:t>
      </w:r>
      <w:r w:rsidR="00A600EE">
        <w:rPr>
          <w:sz w:val="20"/>
          <w:szCs w:val="20"/>
        </w:rPr>
        <w:t>e</w:t>
      </w:r>
      <w:r w:rsidR="00EB3D9E">
        <w:rPr>
          <w:sz w:val="20"/>
          <w:szCs w:val="20"/>
        </w:rPr>
        <w:t>s</w:t>
      </w:r>
      <w:r w:rsidR="0030039C" w:rsidRPr="00FE1FD2">
        <w:rPr>
          <w:sz w:val="20"/>
          <w:szCs w:val="20"/>
        </w:rPr>
        <w:t xml:space="preserve"> par le vétérinaire mandaté sur CALYPSO en tant que </w:t>
      </w:r>
      <w:r w:rsidR="00EB3D9E">
        <w:rPr>
          <w:sz w:val="20"/>
          <w:szCs w:val="20"/>
        </w:rPr>
        <w:t>« </w:t>
      </w:r>
      <w:r w:rsidR="0030039C" w:rsidRPr="00FE1FD2">
        <w:rPr>
          <w:sz w:val="20"/>
          <w:szCs w:val="20"/>
        </w:rPr>
        <w:t>rappel</w:t>
      </w:r>
      <w:r w:rsidR="00EB3D9E">
        <w:rPr>
          <w:sz w:val="20"/>
          <w:szCs w:val="20"/>
        </w:rPr>
        <w:t> »</w:t>
      </w:r>
      <w:r w:rsidR="0030039C" w:rsidRPr="00FE1FD2">
        <w:rPr>
          <w:sz w:val="20"/>
          <w:szCs w:val="20"/>
        </w:rPr>
        <w:t xml:space="preserve">. </w:t>
      </w:r>
    </w:p>
    <w:p w14:paraId="382F7D44" w14:textId="77777777" w:rsidR="0030039C" w:rsidRPr="00FE1FD2" w:rsidRDefault="0030039C" w:rsidP="00FE1FD2">
      <w:pPr>
        <w:jc w:val="both"/>
        <w:rPr>
          <w:sz w:val="20"/>
          <w:szCs w:val="20"/>
        </w:rPr>
      </w:pPr>
    </w:p>
    <w:p w14:paraId="10E564B6" w14:textId="77777777" w:rsidR="009407A1" w:rsidRPr="00FE1FD2" w:rsidRDefault="0030039C" w:rsidP="00FE1FD2">
      <w:pPr>
        <w:pStyle w:val="Titre1"/>
      </w:pPr>
      <w:r w:rsidRPr="00FE1FD2">
        <w:t>Prise en charge financière du chantier de la 3</w:t>
      </w:r>
      <w:r w:rsidRPr="00FE1FD2">
        <w:rPr>
          <w:vertAlign w:val="superscript"/>
        </w:rPr>
        <w:t>ème</w:t>
      </w:r>
      <w:r w:rsidRPr="00FE1FD2">
        <w:t xml:space="preserve"> dose de vaccin </w:t>
      </w:r>
    </w:p>
    <w:p w14:paraId="4B5546C6" w14:textId="77777777" w:rsidR="009407A1" w:rsidRPr="00FE1FD2" w:rsidRDefault="009407A1" w:rsidP="00FE1FD2">
      <w:pPr>
        <w:jc w:val="both"/>
        <w:rPr>
          <w:sz w:val="20"/>
          <w:szCs w:val="20"/>
        </w:rPr>
      </w:pPr>
    </w:p>
    <w:p w14:paraId="2188FDA9" w14:textId="77777777" w:rsidR="00F87BB0" w:rsidRPr="00FE1FD2" w:rsidRDefault="00F87BB0" w:rsidP="00FE1FD2">
      <w:pPr>
        <w:jc w:val="both"/>
        <w:rPr>
          <w:sz w:val="20"/>
          <w:szCs w:val="20"/>
        </w:rPr>
      </w:pPr>
    </w:p>
    <w:p w14:paraId="5946A23C" w14:textId="1FC7DAA5" w:rsidR="00C777BE" w:rsidRPr="00A600EE" w:rsidRDefault="00766D56" w:rsidP="00A600EE">
      <w:pPr>
        <w:pStyle w:val="Titre1"/>
      </w:pPr>
      <w:r>
        <w:t>Prévisions concernant la g</w:t>
      </w:r>
      <w:bookmarkStart w:id="1" w:name="_Toc149323376"/>
      <w:r w:rsidR="00C777BE" w:rsidRPr="00A600EE">
        <w:t>estion des établissements détenant des animaux vaccinés en zone règlementée</w:t>
      </w:r>
      <w:bookmarkEnd w:id="1"/>
    </w:p>
    <w:p w14:paraId="05CACE0A" w14:textId="77777777" w:rsidR="00766D56" w:rsidRDefault="00766D56" w:rsidP="00FE1FD2">
      <w:pPr>
        <w:jc w:val="both"/>
        <w:rPr>
          <w:sz w:val="20"/>
          <w:szCs w:val="20"/>
          <w:u w:val="single"/>
        </w:rPr>
      </w:pPr>
    </w:p>
    <w:p w14:paraId="21352857" w14:textId="534D3E0D" w:rsidR="00766D56" w:rsidRDefault="00C777BE" w:rsidP="00FE1FD2">
      <w:pPr>
        <w:spacing w:after="120"/>
        <w:jc w:val="both"/>
        <w:rPr>
          <w:sz w:val="20"/>
          <w:szCs w:val="20"/>
        </w:rPr>
      </w:pPr>
      <w:r w:rsidRPr="00FE1FD2">
        <w:rPr>
          <w:sz w:val="20"/>
          <w:szCs w:val="20"/>
        </w:rPr>
        <w:t>En cas de mise en place d’un dépeuplement préventif, celui-ci concernera les cheptels non vaccinés ou avec un schéma vaccinal incomplet (</w:t>
      </w:r>
      <w:r w:rsidR="00604077" w:rsidRPr="00FE1FD2">
        <w:rPr>
          <w:sz w:val="20"/>
          <w:szCs w:val="20"/>
        </w:rPr>
        <w:t xml:space="preserve">vacciné avec </w:t>
      </w:r>
      <w:r w:rsidR="005108BA">
        <w:rPr>
          <w:sz w:val="20"/>
          <w:szCs w:val="20"/>
        </w:rPr>
        <w:t xml:space="preserve">seulement </w:t>
      </w:r>
      <w:r w:rsidR="00604077" w:rsidRPr="00FE1FD2">
        <w:rPr>
          <w:sz w:val="20"/>
          <w:szCs w:val="20"/>
        </w:rPr>
        <w:t xml:space="preserve">une </w:t>
      </w:r>
      <w:r w:rsidR="005108BA">
        <w:rPr>
          <w:sz w:val="20"/>
          <w:szCs w:val="20"/>
        </w:rPr>
        <w:t>première</w:t>
      </w:r>
      <w:r w:rsidR="005108BA" w:rsidRPr="00FE1FD2">
        <w:rPr>
          <w:sz w:val="20"/>
          <w:szCs w:val="20"/>
        </w:rPr>
        <w:t xml:space="preserve"> </w:t>
      </w:r>
      <w:r w:rsidRPr="00FE1FD2">
        <w:rPr>
          <w:sz w:val="20"/>
          <w:szCs w:val="20"/>
        </w:rPr>
        <w:t>dose</w:t>
      </w:r>
      <w:r w:rsidR="005108BA">
        <w:rPr>
          <w:sz w:val="20"/>
          <w:szCs w:val="20"/>
        </w:rPr>
        <w:t>)</w:t>
      </w:r>
      <w:r w:rsidR="00604077" w:rsidRPr="00FE1FD2">
        <w:rPr>
          <w:sz w:val="20"/>
          <w:szCs w:val="20"/>
        </w:rPr>
        <w:t xml:space="preserve">. </w:t>
      </w:r>
    </w:p>
    <w:p w14:paraId="0F5948E8" w14:textId="6493A32A" w:rsidR="00C777BE" w:rsidRPr="00FE1FD2" w:rsidRDefault="00766D56" w:rsidP="00FE1FD2">
      <w:pPr>
        <w:spacing w:after="120"/>
        <w:jc w:val="both"/>
        <w:rPr>
          <w:sz w:val="20"/>
          <w:szCs w:val="20"/>
        </w:rPr>
      </w:pPr>
      <w:r>
        <w:rPr>
          <w:sz w:val="20"/>
          <w:szCs w:val="20"/>
        </w:rPr>
        <w:t>Dans les ZRD, les canards de plus de 11 semaines n’ayant pas fait l’objet d’un rappel (3</w:t>
      </w:r>
      <w:r w:rsidRPr="00A600EE">
        <w:rPr>
          <w:sz w:val="20"/>
          <w:szCs w:val="20"/>
          <w:vertAlign w:val="superscript"/>
        </w:rPr>
        <w:t>ème</w:t>
      </w:r>
      <w:r>
        <w:rPr>
          <w:sz w:val="20"/>
          <w:szCs w:val="20"/>
        </w:rPr>
        <w:t xml:space="preserve"> dose), </w:t>
      </w:r>
      <w:r w:rsidR="005108BA">
        <w:rPr>
          <w:sz w:val="20"/>
          <w:szCs w:val="20"/>
        </w:rPr>
        <w:t xml:space="preserve">feront </w:t>
      </w:r>
      <w:r>
        <w:rPr>
          <w:sz w:val="20"/>
          <w:szCs w:val="20"/>
        </w:rPr>
        <w:t xml:space="preserve">l’objet d’un </w:t>
      </w:r>
      <w:r w:rsidR="005108BA">
        <w:rPr>
          <w:sz w:val="20"/>
          <w:szCs w:val="20"/>
        </w:rPr>
        <w:t>abattage anticipé dans la mesure du possible.</w:t>
      </w:r>
    </w:p>
    <w:p w14:paraId="0A2C0FAA" w14:textId="77777777" w:rsidR="0030039C" w:rsidRPr="00FE1FD2" w:rsidRDefault="0030039C" w:rsidP="00FE1FD2">
      <w:pPr>
        <w:jc w:val="both"/>
        <w:rPr>
          <w:sz w:val="20"/>
          <w:szCs w:val="20"/>
        </w:rPr>
      </w:pPr>
    </w:p>
    <w:p w14:paraId="5761A9D3" w14:textId="1013838C" w:rsidR="0030039C" w:rsidRPr="00A600EE" w:rsidRDefault="0030039C" w:rsidP="007E5D71">
      <w:pPr>
        <w:pStyle w:val="Titre1"/>
      </w:pPr>
      <w:r w:rsidRPr="00A600EE">
        <w:t>Indemnisations</w:t>
      </w:r>
      <w:r w:rsidR="007E5D71">
        <w:t xml:space="preserve"> </w:t>
      </w:r>
      <w:r w:rsidR="007E5D71" w:rsidRPr="007E5D71">
        <w:t>en cas d'abattage sur ordre de l'administration suite à la confirmation d'IAHP</w:t>
      </w:r>
    </w:p>
    <w:p w14:paraId="58BCDEEA" w14:textId="77777777" w:rsidR="00604077" w:rsidRPr="00FE1FD2" w:rsidRDefault="00604077" w:rsidP="00FE1FD2">
      <w:pPr>
        <w:jc w:val="both"/>
        <w:rPr>
          <w:sz w:val="20"/>
          <w:szCs w:val="20"/>
        </w:rPr>
      </w:pPr>
    </w:p>
    <w:p w14:paraId="57E056BA" w14:textId="2CA19373" w:rsidR="00766D56" w:rsidRDefault="00766D56" w:rsidP="00766D56">
      <w:pPr>
        <w:jc w:val="both"/>
        <w:rPr>
          <w:sz w:val="20"/>
          <w:szCs w:val="20"/>
        </w:rPr>
      </w:pPr>
      <w:r w:rsidRPr="00A600EE">
        <w:rPr>
          <w:sz w:val="20"/>
          <w:szCs w:val="20"/>
        </w:rPr>
        <w:t>Conforment à</w:t>
      </w:r>
      <w:r w:rsidR="00604077" w:rsidRPr="00766D56">
        <w:rPr>
          <w:sz w:val="20"/>
          <w:szCs w:val="20"/>
        </w:rPr>
        <w:t xml:space="preserve"> l’a</w:t>
      </w:r>
      <w:r w:rsidR="00976AAA" w:rsidRPr="00766D56">
        <w:rPr>
          <w:sz w:val="20"/>
          <w:szCs w:val="20"/>
        </w:rPr>
        <w:t xml:space="preserve">rticle </w:t>
      </w:r>
      <w:r w:rsidR="00604077" w:rsidRPr="00FE1FD2">
        <w:rPr>
          <w:sz w:val="20"/>
          <w:szCs w:val="20"/>
        </w:rPr>
        <w:t>50 de l’arrêté du 25 septembre 2023 relatif aux mesures de surveillance, de prévention, de lutte et de vaccination contre l'influenza aviaire hautement pathogène</w:t>
      </w:r>
      <w:r>
        <w:rPr>
          <w:sz w:val="20"/>
          <w:szCs w:val="20"/>
        </w:rPr>
        <w:t>, s</w:t>
      </w:r>
      <w:r w:rsidRPr="00766D56">
        <w:rPr>
          <w:sz w:val="20"/>
          <w:szCs w:val="20"/>
        </w:rPr>
        <w:t>ans préjudic</w:t>
      </w:r>
      <w:r>
        <w:rPr>
          <w:sz w:val="20"/>
          <w:szCs w:val="20"/>
        </w:rPr>
        <w:t>e des dispositions pénales, l</w:t>
      </w:r>
      <w:r w:rsidRPr="00766D56">
        <w:rPr>
          <w:sz w:val="20"/>
          <w:szCs w:val="20"/>
        </w:rPr>
        <w:t xml:space="preserve">e non-respect des dispositions relatives à la vaccination </w:t>
      </w:r>
      <w:r>
        <w:rPr>
          <w:sz w:val="20"/>
          <w:szCs w:val="20"/>
        </w:rPr>
        <w:t>peut</w:t>
      </w:r>
      <w:r w:rsidRPr="00766D56">
        <w:rPr>
          <w:sz w:val="20"/>
          <w:szCs w:val="20"/>
        </w:rPr>
        <w:t xml:space="preserve"> faire l'objet d'une réfaction de l'indemnité en cas d'abattage sur ordre de l'administration suite à la confirmation d'IAHP en application de l'article L. 221-2 du code rural et de l</w:t>
      </w:r>
      <w:r>
        <w:rPr>
          <w:sz w:val="20"/>
          <w:szCs w:val="20"/>
        </w:rPr>
        <w:t>a pêche maritime.</w:t>
      </w:r>
    </w:p>
    <w:p w14:paraId="4C52D093" w14:textId="10C27596" w:rsidR="009407A1" w:rsidRDefault="00F87BB0">
      <w:pPr>
        <w:jc w:val="both"/>
        <w:rPr>
          <w:sz w:val="20"/>
          <w:szCs w:val="20"/>
        </w:rPr>
      </w:pPr>
      <w:r>
        <w:rPr>
          <w:sz w:val="20"/>
          <w:szCs w:val="20"/>
        </w:rPr>
        <w:t>Dans les cas des élevages concernés par une 3</w:t>
      </w:r>
      <w:r w:rsidRPr="00A600EE">
        <w:rPr>
          <w:sz w:val="20"/>
          <w:szCs w:val="20"/>
          <w:vertAlign w:val="superscript"/>
        </w:rPr>
        <w:t>ième</w:t>
      </w:r>
      <w:r>
        <w:rPr>
          <w:sz w:val="20"/>
          <w:szCs w:val="20"/>
        </w:rPr>
        <w:t xml:space="preserve"> dose obligatoire, une étude au cas par cas sera conduite pour identifier les éventuels freins logistiques à la réalisation de la 3</w:t>
      </w:r>
      <w:r w:rsidRPr="00A600EE">
        <w:rPr>
          <w:sz w:val="20"/>
          <w:szCs w:val="20"/>
          <w:vertAlign w:val="superscript"/>
        </w:rPr>
        <w:t>ième</w:t>
      </w:r>
      <w:r>
        <w:rPr>
          <w:sz w:val="20"/>
          <w:szCs w:val="20"/>
        </w:rPr>
        <w:t xml:space="preserve"> dose.  </w:t>
      </w:r>
    </w:p>
    <w:p w14:paraId="201881E1" w14:textId="77777777" w:rsidR="00EB3D9E" w:rsidRDefault="00EB3D9E" w:rsidP="00FE1FD2">
      <w:pPr>
        <w:jc w:val="both"/>
        <w:rPr>
          <w:sz w:val="20"/>
          <w:szCs w:val="20"/>
        </w:rPr>
      </w:pPr>
    </w:p>
    <w:p w14:paraId="673B4C7C" w14:textId="77777777" w:rsidR="00EB3D9E" w:rsidRDefault="00EB3D9E" w:rsidP="00FE1FD2">
      <w:pPr>
        <w:jc w:val="both"/>
        <w:rPr>
          <w:sz w:val="20"/>
          <w:szCs w:val="20"/>
        </w:rPr>
      </w:pPr>
    </w:p>
    <w:p w14:paraId="68F21047" w14:textId="77777777" w:rsidR="00EB3D9E" w:rsidRDefault="00EB3D9E">
      <w:pPr>
        <w:rPr>
          <w:sz w:val="20"/>
          <w:szCs w:val="20"/>
        </w:rPr>
      </w:pPr>
      <w:r>
        <w:rPr>
          <w:sz w:val="20"/>
          <w:szCs w:val="20"/>
        </w:rPr>
        <w:br w:type="page"/>
      </w:r>
    </w:p>
    <w:p w14:paraId="29676ED4" w14:textId="77777777" w:rsidR="00EB3D9E" w:rsidRPr="00A600EE" w:rsidRDefault="00EB3D9E" w:rsidP="00A600EE">
      <w:pPr>
        <w:jc w:val="center"/>
        <w:rPr>
          <w:b/>
          <w:sz w:val="20"/>
          <w:szCs w:val="20"/>
        </w:rPr>
      </w:pPr>
      <w:r w:rsidRPr="00A600EE">
        <w:rPr>
          <w:b/>
          <w:sz w:val="20"/>
          <w:szCs w:val="20"/>
        </w:rPr>
        <w:lastRenderedPageBreak/>
        <w:t xml:space="preserve">Annexe I – </w:t>
      </w:r>
      <w:r w:rsidR="00766D56">
        <w:rPr>
          <w:b/>
          <w:sz w:val="20"/>
          <w:szCs w:val="20"/>
        </w:rPr>
        <w:t>Mise à jour des c</w:t>
      </w:r>
      <w:r w:rsidRPr="00A600EE">
        <w:rPr>
          <w:b/>
          <w:sz w:val="20"/>
          <w:szCs w:val="20"/>
        </w:rPr>
        <w:t xml:space="preserve">ommunes </w:t>
      </w:r>
      <w:r w:rsidR="00766D56">
        <w:rPr>
          <w:b/>
          <w:sz w:val="20"/>
          <w:szCs w:val="20"/>
        </w:rPr>
        <w:t xml:space="preserve">du </w:t>
      </w:r>
      <w:r w:rsidRPr="00A600EE">
        <w:rPr>
          <w:b/>
          <w:sz w:val="20"/>
          <w:szCs w:val="20"/>
        </w:rPr>
        <w:t>Plan Adour</w:t>
      </w:r>
    </w:p>
    <w:p w14:paraId="0013783C" w14:textId="77777777" w:rsidR="00EB3D9E" w:rsidRDefault="00EB3D9E" w:rsidP="00FE1FD2">
      <w:pPr>
        <w:jc w:val="both"/>
        <w:rPr>
          <w:sz w:val="20"/>
          <w:szCs w:val="20"/>
        </w:rPr>
      </w:pPr>
    </w:p>
    <w:tbl>
      <w:tblPr>
        <w:tblStyle w:val="Grilledutableau"/>
        <w:tblW w:w="0" w:type="auto"/>
        <w:tblLook w:val="04A0" w:firstRow="1" w:lastRow="0" w:firstColumn="1" w:lastColumn="0" w:noHBand="0" w:noVBand="1"/>
      </w:tblPr>
      <w:tblGrid>
        <w:gridCol w:w="1555"/>
        <w:gridCol w:w="5811"/>
        <w:gridCol w:w="1418"/>
      </w:tblGrid>
      <w:tr w:rsidR="00EB3D9E" w:rsidRPr="00EB3D9E" w14:paraId="401F73F2" w14:textId="77777777" w:rsidTr="00A600EE">
        <w:trPr>
          <w:trHeight w:val="339"/>
        </w:trPr>
        <w:tc>
          <w:tcPr>
            <w:tcW w:w="1555" w:type="dxa"/>
            <w:hideMark/>
          </w:tcPr>
          <w:p w14:paraId="05F858A3" w14:textId="77777777" w:rsidR="00EB3D9E" w:rsidRPr="00EB3D9E" w:rsidRDefault="00EB3D9E" w:rsidP="00EB3D9E">
            <w:pPr>
              <w:jc w:val="both"/>
              <w:rPr>
                <w:b/>
                <w:bCs/>
                <w:sz w:val="20"/>
                <w:szCs w:val="20"/>
              </w:rPr>
            </w:pPr>
            <w:r>
              <w:rPr>
                <w:b/>
                <w:bCs/>
                <w:sz w:val="20"/>
                <w:szCs w:val="20"/>
              </w:rPr>
              <w:t>Code INSEE</w:t>
            </w:r>
          </w:p>
        </w:tc>
        <w:tc>
          <w:tcPr>
            <w:tcW w:w="5811" w:type="dxa"/>
            <w:hideMark/>
          </w:tcPr>
          <w:p w14:paraId="236D1998" w14:textId="77777777" w:rsidR="00EB3D9E" w:rsidRPr="00EB3D9E" w:rsidRDefault="00EB3D9E" w:rsidP="00EB3D9E">
            <w:pPr>
              <w:jc w:val="both"/>
              <w:rPr>
                <w:b/>
                <w:bCs/>
                <w:sz w:val="20"/>
                <w:szCs w:val="20"/>
              </w:rPr>
            </w:pPr>
            <w:r>
              <w:rPr>
                <w:b/>
                <w:bCs/>
                <w:sz w:val="20"/>
                <w:szCs w:val="20"/>
              </w:rPr>
              <w:t>Commune</w:t>
            </w:r>
          </w:p>
        </w:tc>
        <w:tc>
          <w:tcPr>
            <w:tcW w:w="1418" w:type="dxa"/>
            <w:hideMark/>
          </w:tcPr>
          <w:p w14:paraId="2B7B9C14" w14:textId="77777777" w:rsidR="00EB3D9E" w:rsidRPr="00EB3D9E" w:rsidRDefault="00EB3D9E" w:rsidP="00EB3D9E">
            <w:pPr>
              <w:jc w:val="both"/>
              <w:rPr>
                <w:b/>
                <w:bCs/>
                <w:sz w:val="20"/>
                <w:szCs w:val="20"/>
              </w:rPr>
            </w:pPr>
            <w:r w:rsidRPr="00EB3D9E">
              <w:rPr>
                <w:b/>
                <w:bCs/>
                <w:sz w:val="20"/>
                <w:szCs w:val="20"/>
              </w:rPr>
              <w:t>ZRD</w:t>
            </w:r>
          </w:p>
        </w:tc>
      </w:tr>
      <w:tr w:rsidR="00EB3D9E" w:rsidRPr="00EB3D9E" w14:paraId="739D2F3D" w14:textId="77777777" w:rsidTr="00A600EE">
        <w:trPr>
          <w:trHeight w:val="300"/>
        </w:trPr>
        <w:tc>
          <w:tcPr>
            <w:tcW w:w="1555" w:type="dxa"/>
            <w:noWrap/>
            <w:hideMark/>
          </w:tcPr>
          <w:p w14:paraId="11AFEC19" w14:textId="77777777" w:rsidR="00EB3D9E" w:rsidRPr="00EB3D9E" w:rsidRDefault="00EB3D9E" w:rsidP="00EB3D9E">
            <w:pPr>
              <w:jc w:val="both"/>
              <w:rPr>
                <w:sz w:val="20"/>
                <w:szCs w:val="20"/>
              </w:rPr>
            </w:pPr>
            <w:r w:rsidRPr="00EB3D9E">
              <w:rPr>
                <w:sz w:val="20"/>
                <w:szCs w:val="20"/>
              </w:rPr>
              <w:t>32001</w:t>
            </w:r>
          </w:p>
        </w:tc>
        <w:tc>
          <w:tcPr>
            <w:tcW w:w="5811" w:type="dxa"/>
            <w:noWrap/>
            <w:hideMark/>
          </w:tcPr>
          <w:p w14:paraId="2501451D" w14:textId="77777777" w:rsidR="00EB3D9E" w:rsidRPr="00EB3D9E" w:rsidRDefault="00EB3D9E" w:rsidP="00EB3D9E">
            <w:pPr>
              <w:jc w:val="both"/>
              <w:rPr>
                <w:sz w:val="20"/>
                <w:szCs w:val="20"/>
              </w:rPr>
            </w:pPr>
            <w:r w:rsidRPr="00EB3D9E">
              <w:rPr>
                <w:sz w:val="20"/>
                <w:szCs w:val="20"/>
              </w:rPr>
              <w:t>Aignan</w:t>
            </w:r>
          </w:p>
        </w:tc>
        <w:tc>
          <w:tcPr>
            <w:tcW w:w="1418" w:type="dxa"/>
            <w:noWrap/>
            <w:hideMark/>
          </w:tcPr>
          <w:p w14:paraId="3CC52EB2" w14:textId="77777777" w:rsidR="00EB3D9E" w:rsidRPr="00EB3D9E" w:rsidRDefault="00EB3D9E" w:rsidP="00EB3D9E">
            <w:pPr>
              <w:jc w:val="both"/>
              <w:rPr>
                <w:sz w:val="20"/>
                <w:szCs w:val="20"/>
              </w:rPr>
            </w:pPr>
            <w:r w:rsidRPr="00EB3D9E">
              <w:rPr>
                <w:sz w:val="20"/>
                <w:szCs w:val="20"/>
              </w:rPr>
              <w:t>oui</w:t>
            </w:r>
          </w:p>
        </w:tc>
      </w:tr>
      <w:tr w:rsidR="00EB3D9E" w:rsidRPr="00EB3D9E" w14:paraId="08BEFC78" w14:textId="77777777" w:rsidTr="00A600EE">
        <w:trPr>
          <w:trHeight w:val="300"/>
        </w:trPr>
        <w:tc>
          <w:tcPr>
            <w:tcW w:w="1555" w:type="dxa"/>
            <w:noWrap/>
            <w:hideMark/>
          </w:tcPr>
          <w:p w14:paraId="702A296C" w14:textId="77777777" w:rsidR="00EB3D9E" w:rsidRPr="00EB3D9E" w:rsidRDefault="00EB3D9E" w:rsidP="00EB3D9E">
            <w:pPr>
              <w:jc w:val="both"/>
              <w:rPr>
                <w:sz w:val="20"/>
                <w:szCs w:val="20"/>
              </w:rPr>
            </w:pPr>
            <w:r w:rsidRPr="00EB3D9E">
              <w:rPr>
                <w:sz w:val="20"/>
                <w:szCs w:val="20"/>
              </w:rPr>
              <w:t>40001</w:t>
            </w:r>
          </w:p>
        </w:tc>
        <w:tc>
          <w:tcPr>
            <w:tcW w:w="5811" w:type="dxa"/>
            <w:noWrap/>
            <w:hideMark/>
          </w:tcPr>
          <w:p w14:paraId="1C841497" w14:textId="77777777" w:rsidR="00EB3D9E" w:rsidRPr="00EB3D9E" w:rsidRDefault="00EB3D9E" w:rsidP="00EB3D9E">
            <w:pPr>
              <w:jc w:val="both"/>
              <w:rPr>
                <w:sz w:val="20"/>
                <w:szCs w:val="20"/>
              </w:rPr>
            </w:pPr>
            <w:r w:rsidRPr="00EB3D9E">
              <w:rPr>
                <w:sz w:val="20"/>
                <w:szCs w:val="20"/>
              </w:rPr>
              <w:t>Aire-sur-l'Adour</w:t>
            </w:r>
          </w:p>
        </w:tc>
        <w:tc>
          <w:tcPr>
            <w:tcW w:w="1418" w:type="dxa"/>
            <w:noWrap/>
            <w:hideMark/>
          </w:tcPr>
          <w:p w14:paraId="12169E2E" w14:textId="77777777" w:rsidR="00EB3D9E" w:rsidRPr="00EB3D9E" w:rsidRDefault="00EB3D9E" w:rsidP="00EB3D9E">
            <w:pPr>
              <w:jc w:val="both"/>
              <w:rPr>
                <w:sz w:val="20"/>
                <w:szCs w:val="20"/>
              </w:rPr>
            </w:pPr>
            <w:r w:rsidRPr="00EB3D9E">
              <w:rPr>
                <w:sz w:val="20"/>
                <w:szCs w:val="20"/>
              </w:rPr>
              <w:t>oui</w:t>
            </w:r>
          </w:p>
        </w:tc>
      </w:tr>
      <w:tr w:rsidR="00EB3D9E" w:rsidRPr="00EB3D9E" w14:paraId="6213CA66" w14:textId="77777777" w:rsidTr="00A600EE">
        <w:trPr>
          <w:trHeight w:val="300"/>
        </w:trPr>
        <w:tc>
          <w:tcPr>
            <w:tcW w:w="1555" w:type="dxa"/>
            <w:noWrap/>
            <w:hideMark/>
          </w:tcPr>
          <w:p w14:paraId="21E82C16" w14:textId="77777777" w:rsidR="00EB3D9E" w:rsidRPr="00EB3D9E" w:rsidRDefault="00EB3D9E" w:rsidP="00EB3D9E">
            <w:pPr>
              <w:jc w:val="both"/>
              <w:rPr>
                <w:sz w:val="20"/>
                <w:szCs w:val="20"/>
              </w:rPr>
            </w:pPr>
            <w:r w:rsidRPr="00EB3D9E">
              <w:rPr>
                <w:sz w:val="20"/>
                <w:szCs w:val="20"/>
              </w:rPr>
              <w:t>40005</w:t>
            </w:r>
          </w:p>
        </w:tc>
        <w:tc>
          <w:tcPr>
            <w:tcW w:w="5811" w:type="dxa"/>
            <w:noWrap/>
            <w:hideMark/>
          </w:tcPr>
          <w:p w14:paraId="62F00D13" w14:textId="77777777" w:rsidR="00EB3D9E" w:rsidRPr="00EB3D9E" w:rsidRDefault="00EB3D9E" w:rsidP="00EB3D9E">
            <w:pPr>
              <w:jc w:val="both"/>
              <w:rPr>
                <w:sz w:val="20"/>
                <w:szCs w:val="20"/>
              </w:rPr>
            </w:pPr>
            <w:proofErr w:type="spellStart"/>
            <w:r w:rsidRPr="00EB3D9E">
              <w:rPr>
                <w:sz w:val="20"/>
                <w:szCs w:val="20"/>
              </w:rPr>
              <w:t>Arboucave</w:t>
            </w:r>
            <w:proofErr w:type="spellEnd"/>
          </w:p>
        </w:tc>
        <w:tc>
          <w:tcPr>
            <w:tcW w:w="1418" w:type="dxa"/>
            <w:noWrap/>
            <w:hideMark/>
          </w:tcPr>
          <w:p w14:paraId="2E327DE0" w14:textId="77777777" w:rsidR="00EB3D9E" w:rsidRPr="00EB3D9E" w:rsidRDefault="00EB3D9E" w:rsidP="00EB3D9E">
            <w:pPr>
              <w:jc w:val="both"/>
              <w:rPr>
                <w:sz w:val="20"/>
                <w:szCs w:val="20"/>
              </w:rPr>
            </w:pPr>
            <w:r w:rsidRPr="00EB3D9E">
              <w:rPr>
                <w:sz w:val="20"/>
                <w:szCs w:val="20"/>
              </w:rPr>
              <w:t>oui</w:t>
            </w:r>
          </w:p>
        </w:tc>
      </w:tr>
      <w:tr w:rsidR="00EB3D9E" w:rsidRPr="00EB3D9E" w14:paraId="12F87B57" w14:textId="77777777" w:rsidTr="00A600EE">
        <w:trPr>
          <w:trHeight w:val="300"/>
        </w:trPr>
        <w:tc>
          <w:tcPr>
            <w:tcW w:w="1555" w:type="dxa"/>
            <w:noWrap/>
            <w:hideMark/>
          </w:tcPr>
          <w:p w14:paraId="2C488498" w14:textId="77777777" w:rsidR="00EB3D9E" w:rsidRPr="00EB3D9E" w:rsidRDefault="00EB3D9E" w:rsidP="00EB3D9E">
            <w:pPr>
              <w:jc w:val="both"/>
              <w:rPr>
                <w:sz w:val="20"/>
                <w:szCs w:val="20"/>
              </w:rPr>
            </w:pPr>
            <w:r w:rsidRPr="00EB3D9E">
              <w:rPr>
                <w:sz w:val="20"/>
                <w:szCs w:val="20"/>
              </w:rPr>
              <w:t>64063</w:t>
            </w:r>
          </w:p>
        </w:tc>
        <w:tc>
          <w:tcPr>
            <w:tcW w:w="5811" w:type="dxa"/>
            <w:noWrap/>
            <w:hideMark/>
          </w:tcPr>
          <w:p w14:paraId="75139761" w14:textId="77777777" w:rsidR="00EB3D9E" w:rsidRPr="00EB3D9E" w:rsidRDefault="00EB3D9E" w:rsidP="00EB3D9E">
            <w:pPr>
              <w:jc w:val="both"/>
              <w:rPr>
                <w:sz w:val="20"/>
                <w:szCs w:val="20"/>
              </w:rPr>
            </w:pPr>
            <w:proofErr w:type="spellStart"/>
            <w:r w:rsidRPr="00EB3D9E">
              <w:rPr>
                <w:sz w:val="20"/>
                <w:szCs w:val="20"/>
              </w:rPr>
              <w:t>Arzacq-Arraziguet</w:t>
            </w:r>
            <w:proofErr w:type="spellEnd"/>
          </w:p>
        </w:tc>
        <w:tc>
          <w:tcPr>
            <w:tcW w:w="1418" w:type="dxa"/>
            <w:noWrap/>
            <w:hideMark/>
          </w:tcPr>
          <w:p w14:paraId="0BA34E1E" w14:textId="77777777" w:rsidR="00EB3D9E" w:rsidRPr="00EB3D9E" w:rsidRDefault="00EB3D9E" w:rsidP="00EB3D9E">
            <w:pPr>
              <w:jc w:val="both"/>
              <w:rPr>
                <w:sz w:val="20"/>
                <w:szCs w:val="20"/>
              </w:rPr>
            </w:pPr>
            <w:r w:rsidRPr="00EB3D9E">
              <w:rPr>
                <w:sz w:val="20"/>
                <w:szCs w:val="20"/>
              </w:rPr>
              <w:t>oui</w:t>
            </w:r>
          </w:p>
        </w:tc>
      </w:tr>
      <w:tr w:rsidR="00EB3D9E" w:rsidRPr="00EB3D9E" w14:paraId="56C7E2DE" w14:textId="77777777" w:rsidTr="00A600EE">
        <w:trPr>
          <w:trHeight w:val="300"/>
        </w:trPr>
        <w:tc>
          <w:tcPr>
            <w:tcW w:w="1555" w:type="dxa"/>
            <w:noWrap/>
            <w:hideMark/>
          </w:tcPr>
          <w:p w14:paraId="61A0730C" w14:textId="77777777" w:rsidR="00EB3D9E" w:rsidRPr="00EB3D9E" w:rsidRDefault="00EB3D9E" w:rsidP="00EB3D9E">
            <w:pPr>
              <w:jc w:val="both"/>
              <w:rPr>
                <w:sz w:val="20"/>
                <w:szCs w:val="20"/>
              </w:rPr>
            </w:pPr>
            <w:r w:rsidRPr="00EB3D9E">
              <w:rPr>
                <w:sz w:val="20"/>
                <w:szCs w:val="20"/>
              </w:rPr>
              <w:t>40017</w:t>
            </w:r>
          </w:p>
        </w:tc>
        <w:tc>
          <w:tcPr>
            <w:tcW w:w="5811" w:type="dxa"/>
            <w:noWrap/>
            <w:hideMark/>
          </w:tcPr>
          <w:p w14:paraId="636A8746" w14:textId="77777777" w:rsidR="00EB3D9E" w:rsidRPr="00EB3D9E" w:rsidRDefault="00EB3D9E" w:rsidP="00EB3D9E">
            <w:pPr>
              <w:jc w:val="both"/>
              <w:rPr>
                <w:sz w:val="20"/>
                <w:szCs w:val="20"/>
              </w:rPr>
            </w:pPr>
            <w:proofErr w:type="spellStart"/>
            <w:r w:rsidRPr="00EB3D9E">
              <w:rPr>
                <w:sz w:val="20"/>
                <w:szCs w:val="20"/>
              </w:rPr>
              <w:t>Audignon</w:t>
            </w:r>
            <w:proofErr w:type="spellEnd"/>
          </w:p>
        </w:tc>
        <w:tc>
          <w:tcPr>
            <w:tcW w:w="1418" w:type="dxa"/>
            <w:noWrap/>
            <w:hideMark/>
          </w:tcPr>
          <w:p w14:paraId="08D46233" w14:textId="77777777" w:rsidR="00EB3D9E" w:rsidRPr="00EB3D9E" w:rsidRDefault="00EB3D9E" w:rsidP="00EB3D9E">
            <w:pPr>
              <w:jc w:val="both"/>
              <w:rPr>
                <w:sz w:val="20"/>
                <w:szCs w:val="20"/>
              </w:rPr>
            </w:pPr>
            <w:r w:rsidRPr="00EB3D9E">
              <w:rPr>
                <w:sz w:val="20"/>
                <w:szCs w:val="20"/>
              </w:rPr>
              <w:t>oui</w:t>
            </w:r>
          </w:p>
        </w:tc>
      </w:tr>
      <w:tr w:rsidR="00EB3D9E" w:rsidRPr="00EB3D9E" w14:paraId="09A557FB" w14:textId="77777777" w:rsidTr="00A600EE">
        <w:trPr>
          <w:trHeight w:val="300"/>
        </w:trPr>
        <w:tc>
          <w:tcPr>
            <w:tcW w:w="1555" w:type="dxa"/>
            <w:noWrap/>
            <w:hideMark/>
          </w:tcPr>
          <w:p w14:paraId="4D573C29" w14:textId="77777777" w:rsidR="00EB3D9E" w:rsidRPr="00EB3D9E" w:rsidRDefault="00EB3D9E" w:rsidP="00EB3D9E">
            <w:pPr>
              <w:jc w:val="both"/>
              <w:rPr>
                <w:sz w:val="20"/>
                <w:szCs w:val="20"/>
              </w:rPr>
            </w:pPr>
            <w:r w:rsidRPr="00EB3D9E">
              <w:rPr>
                <w:sz w:val="20"/>
                <w:szCs w:val="20"/>
              </w:rPr>
              <w:t>40022</w:t>
            </w:r>
          </w:p>
        </w:tc>
        <w:tc>
          <w:tcPr>
            <w:tcW w:w="5811" w:type="dxa"/>
            <w:noWrap/>
            <w:hideMark/>
          </w:tcPr>
          <w:p w14:paraId="26ABBEBF" w14:textId="77777777" w:rsidR="00EB3D9E" w:rsidRPr="00EB3D9E" w:rsidRDefault="00EB3D9E" w:rsidP="00EB3D9E">
            <w:pPr>
              <w:jc w:val="both"/>
              <w:rPr>
                <w:sz w:val="20"/>
                <w:szCs w:val="20"/>
              </w:rPr>
            </w:pPr>
            <w:proofErr w:type="spellStart"/>
            <w:r w:rsidRPr="00EB3D9E">
              <w:rPr>
                <w:sz w:val="20"/>
                <w:szCs w:val="20"/>
              </w:rPr>
              <w:t>Bahus-Soubiran</w:t>
            </w:r>
            <w:proofErr w:type="spellEnd"/>
          </w:p>
        </w:tc>
        <w:tc>
          <w:tcPr>
            <w:tcW w:w="1418" w:type="dxa"/>
            <w:noWrap/>
            <w:hideMark/>
          </w:tcPr>
          <w:p w14:paraId="25C174AA" w14:textId="77777777" w:rsidR="00EB3D9E" w:rsidRPr="00EB3D9E" w:rsidRDefault="00EB3D9E" w:rsidP="00EB3D9E">
            <w:pPr>
              <w:jc w:val="both"/>
              <w:rPr>
                <w:sz w:val="20"/>
                <w:szCs w:val="20"/>
              </w:rPr>
            </w:pPr>
            <w:r w:rsidRPr="00EB3D9E">
              <w:rPr>
                <w:sz w:val="20"/>
                <w:szCs w:val="20"/>
              </w:rPr>
              <w:t>oui</w:t>
            </w:r>
          </w:p>
        </w:tc>
      </w:tr>
      <w:tr w:rsidR="00EB3D9E" w:rsidRPr="00EB3D9E" w14:paraId="3E067BE5" w14:textId="77777777" w:rsidTr="00A600EE">
        <w:trPr>
          <w:trHeight w:val="300"/>
        </w:trPr>
        <w:tc>
          <w:tcPr>
            <w:tcW w:w="1555" w:type="dxa"/>
            <w:noWrap/>
            <w:hideMark/>
          </w:tcPr>
          <w:p w14:paraId="272CF0D5" w14:textId="77777777" w:rsidR="00EB3D9E" w:rsidRPr="00EB3D9E" w:rsidRDefault="00EB3D9E" w:rsidP="00EB3D9E">
            <w:pPr>
              <w:jc w:val="both"/>
              <w:rPr>
                <w:sz w:val="20"/>
                <w:szCs w:val="20"/>
              </w:rPr>
            </w:pPr>
            <w:r w:rsidRPr="00EB3D9E">
              <w:rPr>
                <w:sz w:val="20"/>
                <w:szCs w:val="20"/>
              </w:rPr>
              <w:t>40023</w:t>
            </w:r>
          </w:p>
        </w:tc>
        <w:tc>
          <w:tcPr>
            <w:tcW w:w="5811" w:type="dxa"/>
            <w:noWrap/>
            <w:hideMark/>
          </w:tcPr>
          <w:p w14:paraId="021FDB26" w14:textId="77777777" w:rsidR="00EB3D9E" w:rsidRPr="00EB3D9E" w:rsidRDefault="00EB3D9E" w:rsidP="00EB3D9E">
            <w:pPr>
              <w:jc w:val="both"/>
              <w:rPr>
                <w:sz w:val="20"/>
                <w:szCs w:val="20"/>
              </w:rPr>
            </w:pPr>
            <w:proofErr w:type="spellStart"/>
            <w:r w:rsidRPr="00EB3D9E">
              <w:rPr>
                <w:sz w:val="20"/>
                <w:szCs w:val="20"/>
              </w:rPr>
              <w:t>Baigts</w:t>
            </w:r>
            <w:proofErr w:type="spellEnd"/>
          </w:p>
        </w:tc>
        <w:tc>
          <w:tcPr>
            <w:tcW w:w="1418" w:type="dxa"/>
            <w:noWrap/>
            <w:hideMark/>
          </w:tcPr>
          <w:p w14:paraId="1B26E406" w14:textId="77777777" w:rsidR="00EB3D9E" w:rsidRPr="00EB3D9E" w:rsidRDefault="00EB3D9E" w:rsidP="00EB3D9E">
            <w:pPr>
              <w:jc w:val="both"/>
              <w:rPr>
                <w:sz w:val="20"/>
                <w:szCs w:val="20"/>
              </w:rPr>
            </w:pPr>
            <w:r w:rsidRPr="00EB3D9E">
              <w:rPr>
                <w:sz w:val="20"/>
                <w:szCs w:val="20"/>
              </w:rPr>
              <w:t>oui</w:t>
            </w:r>
          </w:p>
        </w:tc>
      </w:tr>
      <w:tr w:rsidR="00EB3D9E" w:rsidRPr="00EB3D9E" w14:paraId="02967337" w14:textId="77777777" w:rsidTr="00A600EE">
        <w:trPr>
          <w:trHeight w:val="300"/>
        </w:trPr>
        <w:tc>
          <w:tcPr>
            <w:tcW w:w="1555" w:type="dxa"/>
            <w:noWrap/>
            <w:hideMark/>
          </w:tcPr>
          <w:p w14:paraId="19CBD623" w14:textId="77777777" w:rsidR="00EB3D9E" w:rsidRPr="00EB3D9E" w:rsidRDefault="00EB3D9E" w:rsidP="00EB3D9E">
            <w:pPr>
              <w:jc w:val="both"/>
              <w:rPr>
                <w:sz w:val="20"/>
                <w:szCs w:val="20"/>
              </w:rPr>
            </w:pPr>
            <w:r w:rsidRPr="00EB3D9E">
              <w:rPr>
                <w:sz w:val="20"/>
                <w:szCs w:val="20"/>
              </w:rPr>
              <w:t>40027</w:t>
            </w:r>
          </w:p>
        </w:tc>
        <w:tc>
          <w:tcPr>
            <w:tcW w:w="5811" w:type="dxa"/>
            <w:noWrap/>
            <w:hideMark/>
          </w:tcPr>
          <w:p w14:paraId="3BE2BD4E" w14:textId="77777777" w:rsidR="00EB3D9E" w:rsidRPr="00EB3D9E" w:rsidRDefault="00EB3D9E" w:rsidP="00EB3D9E">
            <w:pPr>
              <w:jc w:val="both"/>
              <w:rPr>
                <w:sz w:val="20"/>
                <w:szCs w:val="20"/>
              </w:rPr>
            </w:pPr>
            <w:proofErr w:type="spellStart"/>
            <w:r w:rsidRPr="00EB3D9E">
              <w:rPr>
                <w:sz w:val="20"/>
                <w:szCs w:val="20"/>
              </w:rPr>
              <w:t>Bassercles</w:t>
            </w:r>
            <w:proofErr w:type="spellEnd"/>
          </w:p>
        </w:tc>
        <w:tc>
          <w:tcPr>
            <w:tcW w:w="1418" w:type="dxa"/>
            <w:noWrap/>
            <w:hideMark/>
          </w:tcPr>
          <w:p w14:paraId="048522D8" w14:textId="77777777" w:rsidR="00EB3D9E" w:rsidRPr="00EB3D9E" w:rsidRDefault="00EB3D9E" w:rsidP="00EB3D9E">
            <w:pPr>
              <w:jc w:val="both"/>
              <w:rPr>
                <w:sz w:val="20"/>
                <w:szCs w:val="20"/>
              </w:rPr>
            </w:pPr>
            <w:r w:rsidRPr="00EB3D9E">
              <w:rPr>
                <w:sz w:val="20"/>
                <w:szCs w:val="20"/>
              </w:rPr>
              <w:t>oui</w:t>
            </w:r>
          </w:p>
        </w:tc>
      </w:tr>
      <w:tr w:rsidR="00EB3D9E" w:rsidRPr="00EB3D9E" w14:paraId="7034E05B" w14:textId="77777777" w:rsidTr="00A600EE">
        <w:trPr>
          <w:trHeight w:val="300"/>
        </w:trPr>
        <w:tc>
          <w:tcPr>
            <w:tcW w:w="1555" w:type="dxa"/>
            <w:noWrap/>
            <w:hideMark/>
          </w:tcPr>
          <w:p w14:paraId="60CEC80A" w14:textId="77777777" w:rsidR="00EB3D9E" w:rsidRPr="00EB3D9E" w:rsidRDefault="00EB3D9E" w:rsidP="00EB3D9E">
            <w:pPr>
              <w:jc w:val="both"/>
              <w:rPr>
                <w:sz w:val="20"/>
                <w:szCs w:val="20"/>
              </w:rPr>
            </w:pPr>
            <w:r w:rsidRPr="00EB3D9E">
              <w:rPr>
                <w:sz w:val="20"/>
                <w:szCs w:val="20"/>
              </w:rPr>
              <w:t>40028</w:t>
            </w:r>
          </w:p>
        </w:tc>
        <w:tc>
          <w:tcPr>
            <w:tcW w:w="5811" w:type="dxa"/>
            <w:noWrap/>
            <w:hideMark/>
          </w:tcPr>
          <w:p w14:paraId="77DD1746" w14:textId="77777777" w:rsidR="00EB3D9E" w:rsidRPr="00EB3D9E" w:rsidRDefault="00EB3D9E" w:rsidP="00EB3D9E">
            <w:pPr>
              <w:jc w:val="both"/>
              <w:rPr>
                <w:sz w:val="20"/>
                <w:szCs w:val="20"/>
              </w:rPr>
            </w:pPr>
            <w:proofErr w:type="spellStart"/>
            <w:r w:rsidRPr="00EB3D9E">
              <w:rPr>
                <w:sz w:val="20"/>
                <w:szCs w:val="20"/>
              </w:rPr>
              <w:t>Bastennes</w:t>
            </w:r>
            <w:proofErr w:type="spellEnd"/>
          </w:p>
        </w:tc>
        <w:tc>
          <w:tcPr>
            <w:tcW w:w="1418" w:type="dxa"/>
            <w:noWrap/>
            <w:hideMark/>
          </w:tcPr>
          <w:p w14:paraId="77D2E1FF" w14:textId="77777777" w:rsidR="00EB3D9E" w:rsidRPr="00EB3D9E" w:rsidRDefault="00EB3D9E" w:rsidP="00EB3D9E">
            <w:pPr>
              <w:jc w:val="both"/>
              <w:rPr>
                <w:sz w:val="20"/>
                <w:szCs w:val="20"/>
              </w:rPr>
            </w:pPr>
            <w:r w:rsidRPr="00EB3D9E">
              <w:rPr>
                <w:sz w:val="20"/>
                <w:szCs w:val="20"/>
              </w:rPr>
              <w:t>oui</w:t>
            </w:r>
          </w:p>
        </w:tc>
      </w:tr>
      <w:tr w:rsidR="00EB3D9E" w:rsidRPr="00EB3D9E" w14:paraId="4E42E061" w14:textId="77777777" w:rsidTr="00A600EE">
        <w:trPr>
          <w:trHeight w:val="300"/>
        </w:trPr>
        <w:tc>
          <w:tcPr>
            <w:tcW w:w="1555" w:type="dxa"/>
            <w:noWrap/>
            <w:hideMark/>
          </w:tcPr>
          <w:p w14:paraId="378FF27A" w14:textId="77777777" w:rsidR="00EB3D9E" w:rsidRPr="00EB3D9E" w:rsidRDefault="00EB3D9E" w:rsidP="00EB3D9E">
            <w:pPr>
              <w:jc w:val="both"/>
              <w:rPr>
                <w:sz w:val="20"/>
                <w:szCs w:val="20"/>
              </w:rPr>
            </w:pPr>
            <w:r w:rsidRPr="00EB3D9E">
              <w:rPr>
                <w:sz w:val="20"/>
                <w:szCs w:val="20"/>
              </w:rPr>
              <w:t>40029</w:t>
            </w:r>
          </w:p>
        </w:tc>
        <w:tc>
          <w:tcPr>
            <w:tcW w:w="5811" w:type="dxa"/>
            <w:noWrap/>
            <w:hideMark/>
          </w:tcPr>
          <w:p w14:paraId="2856100F" w14:textId="77777777" w:rsidR="00EB3D9E" w:rsidRPr="00EB3D9E" w:rsidRDefault="00EB3D9E" w:rsidP="00EB3D9E">
            <w:pPr>
              <w:jc w:val="both"/>
              <w:rPr>
                <w:sz w:val="20"/>
                <w:szCs w:val="20"/>
              </w:rPr>
            </w:pPr>
            <w:r w:rsidRPr="00EB3D9E">
              <w:rPr>
                <w:sz w:val="20"/>
                <w:szCs w:val="20"/>
              </w:rPr>
              <w:t>Bats</w:t>
            </w:r>
          </w:p>
        </w:tc>
        <w:tc>
          <w:tcPr>
            <w:tcW w:w="1418" w:type="dxa"/>
            <w:noWrap/>
            <w:hideMark/>
          </w:tcPr>
          <w:p w14:paraId="08B2CBD8" w14:textId="77777777" w:rsidR="00EB3D9E" w:rsidRPr="00EB3D9E" w:rsidRDefault="00EB3D9E" w:rsidP="00EB3D9E">
            <w:pPr>
              <w:jc w:val="both"/>
              <w:rPr>
                <w:sz w:val="20"/>
                <w:szCs w:val="20"/>
              </w:rPr>
            </w:pPr>
            <w:r w:rsidRPr="00EB3D9E">
              <w:rPr>
                <w:sz w:val="20"/>
                <w:szCs w:val="20"/>
              </w:rPr>
              <w:t>oui</w:t>
            </w:r>
          </w:p>
        </w:tc>
      </w:tr>
      <w:tr w:rsidR="00EB3D9E" w:rsidRPr="00EB3D9E" w14:paraId="03A2703B" w14:textId="77777777" w:rsidTr="00A600EE">
        <w:trPr>
          <w:trHeight w:val="300"/>
        </w:trPr>
        <w:tc>
          <w:tcPr>
            <w:tcW w:w="1555" w:type="dxa"/>
            <w:noWrap/>
            <w:hideMark/>
          </w:tcPr>
          <w:p w14:paraId="76A6CAF1" w14:textId="77777777" w:rsidR="00EB3D9E" w:rsidRPr="00EB3D9E" w:rsidRDefault="00EB3D9E" w:rsidP="00EB3D9E">
            <w:pPr>
              <w:jc w:val="both"/>
              <w:rPr>
                <w:sz w:val="20"/>
                <w:szCs w:val="20"/>
              </w:rPr>
            </w:pPr>
            <w:r w:rsidRPr="00EB3D9E">
              <w:rPr>
                <w:sz w:val="20"/>
                <w:szCs w:val="20"/>
              </w:rPr>
              <w:t>40031</w:t>
            </w:r>
          </w:p>
        </w:tc>
        <w:tc>
          <w:tcPr>
            <w:tcW w:w="5811" w:type="dxa"/>
            <w:noWrap/>
            <w:hideMark/>
          </w:tcPr>
          <w:p w14:paraId="77C47A5B" w14:textId="77777777" w:rsidR="00EB3D9E" w:rsidRPr="00EB3D9E" w:rsidRDefault="00EB3D9E" w:rsidP="00EB3D9E">
            <w:pPr>
              <w:jc w:val="both"/>
              <w:rPr>
                <w:sz w:val="20"/>
                <w:szCs w:val="20"/>
              </w:rPr>
            </w:pPr>
            <w:proofErr w:type="spellStart"/>
            <w:r w:rsidRPr="00EB3D9E">
              <w:rPr>
                <w:sz w:val="20"/>
                <w:szCs w:val="20"/>
              </w:rPr>
              <w:t>Bégaar</w:t>
            </w:r>
            <w:proofErr w:type="spellEnd"/>
          </w:p>
        </w:tc>
        <w:tc>
          <w:tcPr>
            <w:tcW w:w="1418" w:type="dxa"/>
            <w:noWrap/>
            <w:hideMark/>
          </w:tcPr>
          <w:p w14:paraId="4796EA2C" w14:textId="77777777" w:rsidR="00EB3D9E" w:rsidRPr="00EB3D9E" w:rsidRDefault="00EB3D9E" w:rsidP="00EB3D9E">
            <w:pPr>
              <w:jc w:val="both"/>
              <w:rPr>
                <w:sz w:val="20"/>
                <w:szCs w:val="20"/>
              </w:rPr>
            </w:pPr>
            <w:r w:rsidRPr="00EB3D9E">
              <w:rPr>
                <w:sz w:val="20"/>
                <w:szCs w:val="20"/>
              </w:rPr>
              <w:t>oui</w:t>
            </w:r>
          </w:p>
        </w:tc>
      </w:tr>
      <w:tr w:rsidR="00EB3D9E" w:rsidRPr="00EB3D9E" w14:paraId="6246613F" w14:textId="77777777" w:rsidTr="00A600EE">
        <w:trPr>
          <w:trHeight w:val="300"/>
        </w:trPr>
        <w:tc>
          <w:tcPr>
            <w:tcW w:w="1555" w:type="dxa"/>
            <w:noWrap/>
            <w:hideMark/>
          </w:tcPr>
          <w:p w14:paraId="09B83D89" w14:textId="77777777" w:rsidR="00EB3D9E" w:rsidRPr="00EB3D9E" w:rsidRDefault="00EB3D9E" w:rsidP="00EB3D9E">
            <w:pPr>
              <w:jc w:val="both"/>
              <w:rPr>
                <w:sz w:val="20"/>
                <w:szCs w:val="20"/>
              </w:rPr>
            </w:pPr>
            <w:r w:rsidRPr="00EB3D9E">
              <w:rPr>
                <w:sz w:val="20"/>
                <w:szCs w:val="20"/>
              </w:rPr>
              <w:t>40038</w:t>
            </w:r>
          </w:p>
        </w:tc>
        <w:tc>
          <w:tcPr>
            <w:tcW w:w="5811" w:type="dxa"/>
            <w:noWrap/>
            <w:hideMark/>
          </w:tcPr>
          <w:p w14:paraId="7C1D69C9" w14:textId="77777777" w:rsidR="00EB3D9E" w:rsidRPr="00EB3D9E" w:rsidRDefault="00EB3D9E" w:rsidP="00EB3D9E">
            <w:pPr>
              <w:jc w:val="both"/>
              <w:rPr>
                <w:sz w:val="20"/>
                <w:szCs w:val="20"/>
              </w:rPr>
            </w:pPr>
            <w:proofErr w:type="spellStart"/>
            <w:r w:rsidRPr="00EB3D9E">
              <w:rPr>
                <w:sz w:val="20"/>
                <w:szCs w:val="20"/>
              </w:rPr>
              <w:t>Bergouey</w:t>
            </w:r>
            <w:proofErr w:type="spellEnd"/>
          </w:p>
        </w:tc>
        <w:tc>
          <w:tcPr>
            <w:tcW w:w="1418" w:type="dxa"/>
            <w:noWrap/>
            <w:hideMark/>
          </w:tcPr>
          <w:p w14:paraId="0F704CFE" w14:textId="77777777" w:rsidR="00EB3D9E" w:rsidRPr="00EB3D9E" w:rsidRDefault="00EB3D9E" w:rsidP="00EB3D9E">
            <w:pPr>
              <w:jc w:val="both"/>
              <w:rPr>
                <w:sz w:val="20"/>
                <w:szCs w:val="20"/>
              </w:rPr>
            </w:pPr>
            <w:r w:rsidRPr="00EB3D9E">
              <w:rPr>
                <w:sz w:val="20"/>
                <w:szCs w:val="20"/>
              </w:rPr>
              <w:t>oui</w:t>
            </w:r>
          </w:p>
        </w:tc>
      </w:tr>
      <w:tr w:rsidR="00EB3D9E" w:rsidRPr="00EB3D9E" w14:paraId="08DF8DD5" w14:textId="77777777" w:rsidTr="00A600EE">
        <w:trPr>
          <w:trHeight w:val="300"/>
        </w:trPr>
        <w:tc>
          <w:tcPr>
            <w:tcW w:w="1555" w:type="dxa"/>
            <w:noWrap/>
            <w:hideMark/>
          </w:tcPr>
          <w:p w14:paraId="410D97D6" w14:textId="77777777" w:rsidR="00EB3D9E" w:rsidRPr="00EB3D9E" w:rsidRDefault="00EB3D9E" w:rsidP="00EB3D9E">
            <w:pPr>
              <w:jc w:val="both"/>
              <w:rPr>
                <w:sz w:val="20"/>
                <w:szCs w:val="20"/>
              </w:rPr>
            </w:pPr>
            <w:r w:rsidRPr="00EB3D9E">
              <w:rPr>
                <w:sz w:val="20"/>
                <w:szCs w:val="20"/>
              </w:rPr>
              <w:t>32053</w:t>
            </w:r>
          </w:p>
        </w:tc>
        <w:tc>
          <w:tcPr>
            <w:tcW w:w="5811" w:type="dxa"/>
            <w:noWrap/>
            <w:hideMark/>
          </w:tcPr>
          <w:p w14:paraId="4186C070" w14:textId="77777777" w:rsidR="00EB3D9E" w:rsidRPr="00EB3D9E" w:rsidRDefault="00EB3D9E" w:rsidP="00EB3D9E">
            <w:pPr>
              <w:jc w:val="both"/>
              <w:rPr>
                <w:sz w:val="20"/>
                <w:szCs w:val="20"/>
              </w:rPr>
            </w:pPr>
            <w:proofErr w:type="spellStart"/>
            <w:r w:rsidRPr="00EB3D9E">
              <w:rPr>
                <w:sz w:val="20"/>
                <w:szCs w:val="20"/>
              </w:rPr>
              <w:t>Bézues-Bajon</w:t>
            </w:r>
            <w:proofErr w:type="spellEnd"/>
          </w:p>
        </w:tc>
        <w:tc>
          <w:tcPr>
            <w:tcW w:w="1418" w:type="dxa"/>
            <w:noWrap/>
            <w:hideMark/>
          </w:tcPr>
          <w:p w14:paraId="69915E67" w14:textId="77777777" w:rsidR="00EB3D9E" w:rsidRPr="00EB3D9E" w:rsidRDefault="00EB3D9E" w:rsidP="00EB3D9E">
            <w:pPr>
              <w:jc w:val="both"/>
              <w:rPr>
                <w:sz w:val="20"/>
                <w:szCs w:val="20"/>
              </w:rPr>
            </w:pPr>
            <w:r w:rsidRPr="00EB3D9E">
              <w:rPr>
                <w:sz w:val="20"/>
                <w:szCs w:val="20"/>
              </w:rPr>
              <w:t> </w:t>
            </w:r>
          </w:p>
        </w:tc>
      </w:tr>
      <w:tr w:rsidR="00EB3D9E" w:rsidRPr="00EB3D9E" w14:paraId="0E190723" w14:textId="77777777" w:rsidTr="00A600EE">
        <w:trPr>
          <w:trHeight w:val="300"/>
        </w:trPr>
        <w:tc>
          <w:tcPr>
            <w:tcW w:w="1555" w:type="dxa"/>
            <w:noWrap/>
            <w:hideMark/>
          </w:tcPr>
          <w:p w14:paraId="0350D3E3" w14:textId="77777777" w:rsidR="00EB3D9E" w:rsidRPr="00EB3D9E" w:rsidRDefault="00EB3D9E" w:rsidP="00EB3D9E">
            <w:pPr>
              <w:jc w:val="both"/>
              <w:rPr>
                <w:sz w:val="20"/>
                <w:szCs w:val="20"/>
              </w:rPr>
            </w:pPr>
            <w:r w:rsidRPr="00EB3D9E">
              <w:rPr>
                <w:sz w:val="20"/>
                <w:szCs w:val="20"/>
              </w:rPr>
              <w:t>64141</w:t>
            </w:r>
          </w:p>
        </w:tc>
        <w:tc>
          <w:tcPr>
            <w:tcW w:w="5811" w:type="dxa"/>
            <w:noWrap/>
            <w:hideMark/>
          </w:tcPr>
          <w:p w14:paraId="4EDD6516" w14:textId="77777777" w:rsidR="00EB3D9E" w:rsidRPr="00EB3D9E" w:rsidRDefault="00EB3D9E" w:rsidP="00EB3D9E">
            <w:pPr>
              <w:jc w:val="both"/>
              <w:rPr>
                <w:sz w:val="20"/>
                <w:szCs w:val="20"/>
              </w:rPr>
            </w:pPr>
            <w:proofErr w:type="spellStart"/>
            <w:r w:rsidRPr="00EB3D9E">
              <w:rPr>
                <w:sz w:val="20"/>
                <w:szCs w:val="20"/>
              </w:rPr>
              <w:t>Boueilh-Boueilho-Lasque</w:t>
            </w:r>
            <w:proofErr w:type="spellEnd"/>
          </w:p>
        </w:tc>
        <w:tc>
          <w:tcPr>
            <w:tcW w:w="1418" w:type="dxa"/>
            <w:noWrap/>
            <w:hideMark/>
          </w:tcPr>
          <w:p w14:paraId="1E7BCA9F" w14:textId="77777777" w:rsidR="00EB3D9E" w:rsidRPr="00EB3D9E" w:rsidRDefault="00EB3D9E" w:rsidP="00EB3D9E">
            <w:pPr>
              <w:jc w:val="both"/>
              <w:rPr>
                <w:sz w:val="20"/>
                <w:szCs w:val="20"/>
              </w:rPr>
            </w:pPr>
            <w:r w:rsidRPr="00EB3D9E">
              <w:rPr>
                <w:sz w:val="20"/>
                <w:szCs w:val="20"/>
              </w:rPr>
              <w:t>oui</w:t>
            </w:r>
          </w:p>
        </w:tc>
      </w:tr>
      <w:tr w:rsidR="00EB3D9E" w:rsidRPr="00EB3D9E" w14:paraId="7B51F0B9" w14:textId="77777777" w:rsidTr="00A600EE">
        <w:trPr>
          <w:trHeight w:val="300"/>
        </w:trPr>
        <w:tc>
          <w:tcPr>
            <w:tcW w:w="1555" w:type="dxa"/>
            <w:noWrap/>
            <w:hideMark/>
          </w:tcPr>
          <w:p w14:paraId="7133873A" w14:textId="77777777" w:rsidR="00EB3D9E" w:rsidRPr="00EB3D9E" w:rsidRDefault="00EB3D9E" w:rsidP="00EB3D9E">
            <w:pPr>
              <w:jc w:val="both"/>
              <w:rPr>
                <w:sz w:val="20"/>
                <w:szCs w:val="20"/>
              </w:rPr>
            </w:pPr>
            <w:r w:rsidRPr="00EB3D9E">
              <w:rPr>
                <w:sz w:val="20"/>
                <w:szCs w:val="20"/>
              </w:rPr>
              <w:t>40059</w:t>
            </w:r>
          </w:p>
        </w:tc>
        <w:tc>
          <w:tcPr>
            <w:tcW w:w="5811" w:type="dxa"/>
            <w:noWrap/>
            <w:hideMark/>
          </w:tcPr>
          <w:p w14:paraId="60D7C124" w14:textId="77777777" w:rsidR="00EB3D9E" w:rsidRPr="00EB3D9E" w:rsidRDefault="00EB3D9E" w:rsidP="00EB3D9E">
            <w:pPr>
              <w:jc w:val="both"/>
              <w:rPr>
                <w:sz w:val="20"/>
                <w:szCs w:val="20"/>
              </w:rPr>
            </w:pPr>
            <w:r w:rsidRPr="00EB3D9E">
              <w:rPr>
                <w:sz w:val="20"/>
                <w:szCs w:val="20"/>
              </w:rPr>
              <w:t>Cagnotte</w:t>
            </w:r>
          </w:p>
        </w:tc>
        <w:tc>
          <w:tcPr>
            <w:tcW w:w="1418" w:type="dxa"/>
            <w:noWrap/>
            <w:hideMark/>
          </w:tcPr>
          <w:p w14:paraId="501972B2" w14:textId="77777777" w:rsidR="00EB3D9E" w:rsidRPr="00EB3D9E" w:rsidRDefault="00EB3D9E" w:rsidP="00EB3D9E">
            <w:pPr>
              <w:jc w:val="both"/>
              <w:rPr>
                <w:sz w:val="20"/>
                <w:szCs w:val="20"/>
              </w:rPr>
            </w:pPr>
            <w:r w:rsidRPr="00EB3D9E">
              <w:rPr>
                <w:sz w:val="20"/>
                <w:szCs w:val="20"/>
              </w:rPr>
              <w:t>oui</w:t>
            </w:r>
          </w:p>
        </w:tc>
      </w:tr>
      <w:tr w:rsidR="00EB3D9E" w:rsidRPr="00EB3D9E" w14:paraId="30C67F03" w14:textId="77777777" w:rsidTr="00A600EE">
        <w:trPr>
          <w:trHeight w:val="300"/>
        </w:trPr>
        <w:tc>
          <w:tcPr>
            <w:tcW w:w="1555" w:type="dxa"/>
            <w:noWrap/>
            <w:hideMark/>
          </w:tcPr>
          <w:p w14:paraId="118CF626" w14:textId="77777777" w:rsidR="00EB3D9E" w:rsidRPr="00EB3D9E" w:rsidRDefault="00EB3D9E" w:rsidP="00EB3D9E">
            <w:pPr>
              <w:jc w:val="both"/>
              <w:rPr>
                <w:sz w:val="20"/>
                <w:szCs w:val="20"/>
              </w:rPr>
            </w:pPr>
            <w:r w:rsidRPr="00EB3D9E">
              <w:rPr>
                <w:sz w:val="20"/>
                <w:szCs w:val="20"/>
              </w:rPr>
              <w:t>40061</w:t>
            </w:r>
          </w:p>
        </w:tc>
        <w:tc>
          <w:tcPr>
            <w:tcW w:w="5811" w:type="dxa"/>
            <w:noWrap/>
            <w:hideMark/>
          </w:tcPr>
          <w:p w14:paraId="67CBDCE7" w14:textId="77777777" w:rsidR="00EB3D9E" w:rsidRPr="00EB3D9E" w:rsidRDefault="00EB3D9E" w:rsidP="00EB3D9E">
            <w:pPr>
              <w:jc w:val="both"/>
              <w:rPr>
                <w:sz w:val="20"/>
                <w:szCs w:val="20"/>
              </w:rPr>
            </w:pPr>
            <w:r w:rsidRPr="00EB3D9E">
              <w:rPr>
                <w:sz w:val="20"/>
                <w:szCs w:val="20"/>
              </w:rPr>
              <w:t>Campagne</w:t>
            </w:r>
          </w:p>
        </w:tc>
        <w:tc>
          <w:tcPr>
            <w:tcW w:w="1418" w:type="dxa"/>
            <w:noWrap/>
            <w:hideMark/>
          </w:tcPr>
          <w:p w14:paraId="12E6869A" w14:textId="77777777" w:rsidR="00EB3D9E" w:rsidRPr="00EB3D9E" w:rsidRDefault="00EB3D9E" w:rsidP="00EB3D9E">
            <w:pPr>
              <w:jc w:val="both"/>
              <w:rPr>
                <w:sz w:val="20"/>
                <w:szCs w:val="20"/>
              </w:rPr>
            </w:pPr>
            <w:r w:rsidRPr="00EB3D9E">
              <w:rPr>
                <w:sz w:val="20"/>
                <w:szCs w:val="20"/>
              </w:rPr>
              <w:t>oui</w:t>
            </w:r>
          </w:p>
        </w:tc>
      </w:tr>
      <w:tr w:rsidR="00EB3D9E" w:rsidRPr="00EB3D9E" w14:paraId="1F844F1B" w14:textId="77777777" w:rsidTr="00A600EE">
        <w:trPr>
          <w:trHeight w:val="300"/>
        </w:trPr>
        <w:tc>
          <w:tcPr>
            <w:tcW w:w="1555" w:type="dxa"/>
            <w:noWrap/>
            <w:hideMark/>
          </w:tcPr>
          <w:p w14:paraId="4A03715A" w14:textId="77777777" w:rsidR="00EB3D9E" w:rsidRPr="00EB3D9E" w:rsidRDefault="00EB3D9E" w:rsidP="00EB3D9E">
            <w:pPr>
              <w:jc w:val="both"/>
              <w:rPr>
                <w:sz w:val="20"/>
                <w:szCs w:val="20"/>
              </w:rPr>
            </w:pPr>
            <w:r w:rsidRPr="00EB3D9E">
              <w:rPr>
                <w:sz w:val="20"/>
                <w:szCs w:val="20"/>
              </w:rPr>
              <w:t>40068</w:t>
            </w:r>
          </w:p>
        </w:tc>
        <w:tc>
          <w:tcPr>
            <w:tcW w:w="5811" w:type="dxa"/>
            <w:noWrap/>
            <w:hideMark/>
          </w:tcPr>
          <w:p w14:paraId="01206CAE" w14:textId="77777777" w:rsidR="00EB3D9E" w:rsidRPr="00EB3D9E" w:rsidRDefault="00EB3D9E" w:rsidP="00EB3D9E">
            <w:pPr>
              <w:jc w:val="both"/>
              <w:rPr>
                <w:sz w:val="20"/>
                <w:szCs w:val="20"/>
              </w:rPr>
            </w:pPr>
            <w:proofErr w:type="spellStart"/>
            <w:r w:rsidRPr="00EB3D9E">
              <w:rPr>
                <w:sz w:val="20"/>
                <w:szCs w:val="20"/>
              </w:rPr>
              <w:t>Cassen</w:t>
            </w:r>
            <w:proofErr w:type="spellEnd"/>
          </w:p>
        </w:tc>
        <w:tc>
          <w:tcPr>
            <w:tcW w:w="1418" w:type="dxa"/>
            <w:noWrap/>
            <w:hideMark/>
          </w:tcPr>
          <w:p w14:paraId="53F600AA" w14:textId="77777777" w:rsidR="00EB3D9E" w:rsidRPr="00EB3D9E" w:rsidRDefault="00EB3D9E" w:rsidP="00EB3D9E">
            <w:pPr>
              <w:jc w:val="both"/>
              <w:rPr>
                <w:sz w:val="20"/>
                <w:szCs w:val="20"/>
              </w:rPr>
            </w:pPr>
            <w:r w:rsidRPr="00EB3D9E">
              <w:rPr>
                <w:sz w:val="20"/>
                <w:szCs w:val="20"/>
              </w:rPr>
              <w:t>oui</w:t>
            </w:r>
          </w:p>
        </w:tc>
      </w:tr>
      <w:tr w:rsidR="00EB3D9E" w:rsidRPr="00EB3D9E" w14:paraId="1B88927E" w14:textId="77777777" w:rsidTr="00A600EE">
        <w:trPr>
          <w:trHeight w:val="300"/>
        </w:trPr>
        <w:tc>
          <w:tcPr>
            <w:tcW w:w="1555" w:type="dxa"/>
            <w:noWrap/>
            <w:hideMark/>
          </w:tcPr>
          <w:p w14:paraId="31DB797B" w14:textId="77777777" w:rsidR="00EB3D9E" w:rsidRPr="00EB3D9E" w:rsidRDefault="00EB3D9E" w:rsidP="00EB3D9E">
            <w:pPr>
              <w:jc w:val="both"/>
              <w:rPr>
                <w:sz w:val="20"/>
                <w:szCs w:val="20"/>
              </w:rPr>
            </w:pPr>
            <w:r w:rsidRPr="00EB3D9E">
              <w:rPr>
                <w:sz w:val="20"/>
                <w:szCs w:val="20"/>
              </w:rPr>
              <w:t>40072</w:t>
            </w:r>
          </w:p>
        </w:tc>
        <w:tc>
          <w:tcPr>
            <w:tcW w:w="5811" w:type="dxa"/>
            <w:noWrap/>
            <w:hideMark/>
          </w:tcPr>
          <w:p w14:paraId="4BD01FC7" w14:textId="77777777" w:rsidR="00EB3D9E" w:rsidRPr="00EB3D9E" w:rsidRDefault="00EB3D9E" w:rsidP="00EB3D9E">
            <w:pPr>
              <w:jc w:val="both"/>
              <w:rPr>
                <w:sz w:val="20"/>
                <w:szCs w:val="20"/>
              </w:rPr>
            </w:pPr>
            <w:r w:rsidRPr="00EB3D9E">
              <w:rPr>
                <w:sz w:val="20"/>
                <w:szCs w:val="20"/>
              </w:rPr>
              <w:t>Castelnau-</w:t>
            </w:r>
            <w:proofErr w:type="spellStart"/>
            <w:r w:rsidRPr="00EB3D9E">
              <w:rPr>
                <w:sz w:val="20"/>
                <w:szCs w:val="20"/>
              </w:rPr>
              <w:t>Tursan</w:t>
            </w:r>
            <w:proofErr w:type="spellEnd"/>
          </w:p>
        </w:tc>
        <w:tc>
          <w:tcPr>
            <w:tcW w:w="1418" w:type="dxa"/>
            <w:noWrap/>
            <w:hideMark/>
          </w:tcPr>
          <w:p w14:paraId="0A5FE2B3" w14:textId="77777777" w:rsidR="00EB3D9E" w:rsidRPr="00EB3D9E" w:rsidRDefault="00EB3D9E" w:rsidP="00EB3D9E">
            <w:pPr>
              <w:jc w:val="both"/>
              <w:rPr>
                <w:sz w:val="20"/>
                <w:szCs w:val="20"/>
              </w:rPr>
            </w:pPr>
            <w:r w:rsidRPr="00EB3D9E">
              <w:rPr>
                <w:sz w:val="20"/>
                <w:szCs w:val="20"/>
              </w:rPr>
              <w:t>oui</w:t>
            </w:r>
          </w:p>
        </w:tc>
      </w:tr>
      <w:tr w:rsidR="00EB3D9E" w:rsidRPr="00EB3D9E" w14:paraId="2495ED04" w14:textId="77777777" w:rsidTr="00A600EE">
        <w:trPr>
          <w:trHeight w:val="300"/>
        </w:trPr>
        <w:tc>
          <w:tcPr>
            <w:tcW w:w="1555" w:type="dxa"/>
            <w:noWrap/>
            <w:hideMark/>
          </w:tcPr>
          <w:p w14:paraId="6168BEB8" w14:textId="77777777" w:rsidR="00EB3D9E" w:rsidRPr="00EB3D9E" w:rsidRDefault="00EB3D9E" w:rsidP="00EB3D9E">
            <w:pPr>
              <w:jc w:val="both"/>
              <w:rPr>
                <w:sz w:val="20"/>
                <w:szCs w:val="20"/>
              </w:rPr>
            </w:pPr>
            <w:r w:rsidRPr="00EB3D9E">
              <w:rPr>
                <w:sz w:val="20"/>
                <w:szCs w:val="20"/>
              </w:rPr>
              <w:t>40073</w:t>
            </w:r>
          </w:p>
        </w:tc>
        <w:tc>
          <w:tcPr>
            <w:tcW w:w="5811" w:type="dxa"/>
            <w:noWrap/>
            <w:hideMark/>
          </w:tcPr>
          <w:p w14:paraId="0A69759C" w14:textId="77777777" w:rsidR="00EB3D9E" w:rsidRPr="00EB3D9E" w:rsidRDefault="00EB3D9E" w:rsidP="00EB3D9E">
            <w:pPr>
              <w:jc w:val="both"/>
              <w:rPr>
                <w:sz w:val="20"/>
                <w:szCs w:val="20"/>
              </w:rPr>
            </w:pPr>
            <w:proofErr w:type="spellStart"/>
            <w:r w:rsidRPr="00EB3D9E">
              <w:rPr>
                <w:sz w:val="20"/>
                <w:szCs w:val="20"/>
              </w:rPr>
              <w:t>Castelner</w:t>
            </w:r>
            <w:proofErr w:type="spellEnd"/>
          </w:p>
        </w:tc>
        <w:tc>
          <w:tcPr>
            <w:tcW w:w="1418" w:type="dxa"/>
            <w:noWrap/>
            <w:hideMark/>
          </w:tcPr>
          <w:p w14:paraId="0AD19035" w14:textId="77777777" w:rsidR="00EB3D9E" w:rsidRPr="00EB3D9E" w:rsidRDefault="00EB3D9E" w:rsidP="00EB3D9E">
            <w:pPr>
              <w:jc w:val="both"/>
              <w:rPr>
                <w:sz w:val="20"/>
                <w:szCs w:val="20"/>
              </w:rPr>
            </w:pPr>
            <w:r w:rsidRPr="00EB3D9E">
              <w:rPr>
                <w:sz w:val="20"/>
                <w:szCs w:val="20"/>
              </w:rPr>
              <w:t>oui</w:t>
            </w:r>
          </w:p>
        </w:tc>
      </w:tr>
      <w:tr w:rsidR="00EB3D9E" w:rsidRPr="00EB3D9E" w14:paraId="2661B15C" w14:textId="77777777" w:rsidTr="00A600EE">
        <w:trPr>
          <w:trHeight w:val="300"/>
        </w:trPr>
        <w:tc>
          <w:tcPr>
            <w:tcW w:w="1555" w:type="dxa"/>
            <w:noWrap/>
            <w:hideMark/>
          </w:tcPr>
          <w:p w14:paraId="26B268EE" w14:textId="77777777" w:rsidR="00EB3D9E" w:rsidRPr="00EB3D9E" w:rsidRDefault="00EB3D9E" w:rsidP="00EB3D9E">
            <w:pPr>
              <w:jc w:val="both"/>
              <w:rPr>
                <w:sz w:val="20"/>
                <w:szCs w:val="20"/>
              </w:rPr>
            </w:pPr>
            <w:r w:rsidRPr="00EB3D9E">
              <w:rPr>
                <w:sz w:val="20"/>
                <w:szCs w:val="20"/>
              </w:rPr>
              <w:t>64178</w:t>
            </w:r>
          </w:p>
        </w:tc>
        <w:tc>
          <w:tcPr>
            <w:tcW w:w="5811" w:type="dxa"/>
            <w:noWrap/>
            <w:hideMark/>
          </w:tcPr>
          <w:p w14:paraId="257027F6" w14:textId="77777777" w:rsidR="00EB3D9E" w:rsidRPr="00EB3D9E" w:rsidRDefault="00EB3D9E" w:rsidP="00EB3D9E">
            <w:pPr>
              <w:jc w:val="both"/>
              <w:rPr>
                <w:sz w:val="20"/>
                <w:szCs w:val="20"/>
              </w:rPr>
            </w:pPr>
            <w:proofErr w:type="spellStart"/>
            <w:r w:rsidRPr="00EB3D9E">
              <w:rPr>
                <w:sz w:val="20"/>
                <w:szCs w:val="20"/>
              </w:rPr>
              <w:t>Castetnau-Camblong</w:t>
            </w:r>
            <w:proofErr w:type="spellEnd"/>
          </w:p>
        </w:tc>
        <w:tc>
          <w:tcPr>
            <w:tcW w:w="1418" w:type="dxa"/>
            <w:noWrap/>
            <w:hideMark/>
          </w:tcPr>
          <w:p w14:paraId="5AB9D65E" w14:textId="77777777" w:rsidR="00EB3D9E" w:rsidRPr="00EB3D9E" w:rsidRDefault="00EB3D9E" w:rsidP="00EB3D9E">
            <w:pPr>
              <w:jc w:val="both"/>
              <w:rPr>
                <w:sz w:val="20"/>
                <w:szCs w:val="20"/>
              </w:rPr>
            </w:pPr>
            <w:r w:rsidRPr="00EB3D9E">
              <w:rPr>
                <w:sz w:val="20"/>
                <w:szCs w:val="20"/>
              </w:rPr>
              <w:t>oui</w:t>
            </w:r>
          </w:p>
        </w:tc>
      </w:tr>
      <w:tr w:rsidR="00EB3D9E" w:rsidRPr="00EB3D9E" w14:paraId="637A00DA" w14:textId="77777777" w:rsidTr="00A600EE">
        <w:trPr>
          <w:trHeight w:val="300"/>
        </w:trPr>
        <w:tc>
          <w:tcPr>
            <w:tcW w:w="1555" w:type="dxa"/>
            <w:noWrap/>
            <w:hideMark/>
          </w:tcPr>
          <w:p w14:paraId="0CDDEEC4" w14:textId="77777777" w:rsidR="00EB3D9E" w:rsidRPr="00EB3D9E" w:rsidRDefault="00EB3D9E" w:rsidP="00EB3D9E">
            <w:pPr>
              <w:jc w:val="both"/>
              <w:rPr>
                <w:sz w:val="20"/>
                <w:szCs w:val="20"/>
              </w:rPr>
            </w:pPr>
            <w:r w:rsidRPr="00EB3D9E">
              <w:rPr>
                <w:sz w:val="20"/>
                <w:szCs w:val="20"/>
              </w:rPr>
              <w:t>40079</w:t>
            </w:r>
          </w:p>
        </w:tc>
        <w:tc>
          <w:tcPr>
            <w:tcW w:w="5811" w:type="dxa"/>
            <w:noWrap/>
            <w:hideMark/>
          </w:tcPr>
          <w:p w14:paraId="391D8E99" w14:textId="77777777" w:rsidR="00EB3D9E" w:rsidRPr="00EB3D9E" w:rsidRDefault="00EB3D9E" w:rsidP="00EB3D9E">
            <w:pPr>
              <w:jc w:val="both"/>
              <w:rPr>
                <w:sz w:val="20"/>
                <w:szCs w:val="20"/>
              </w:rPr>
            </w:pPr>
            <w:proofErr w:type="spellStart"/>
            <w:r w:rsidRPr="00EB3D9E">
              <w:rPr>
                <w:sz w:val="20"/>
                <w:szCs w:val="20"/>
              </w:rPr>
              <w:t>Cazalis</w:t>
            </w:r>
            <w:proofErr w:type="spellEnd"/>
          </w:p>
        </w:tc>
        <w:tc>
          <w:tcPr>
            <w:tcW w:w="1418" w:type="dxa"/>
            <w:noWrap/>
            <w:hideMark/>
          </w:tcPr>
          <w:p w14:paraId="3DF462AB" w14:textId="77777777" w:rsidR="00EB3D9E" w:rsidRPr="00EB3D9E" w:rsidRDefault="00EB3D9E" w:rsidP="00EB3D9E">
            <w:pPr>
              <w:jc w:val="both"/>
              <w:rPr>
                <w:sz w:val="20"/>
                <w:szCs w:val="20"/>
              </w:rPr>
            </w:pPr>
            <w:r w:rsidRPr="00EB3D9E">
              <w:rPr>
                <w:sz w:val="20"/>
                <w:szCs w:val="20"/>
              </w:rPr>
              <w:t>oui</w:t>
            </w:r>
          </w:p>
        </w:tc>
      </w:tr>
      <w:tr w:rsidR="00EB3D9E" w:rsidRPr="00EB3D9E" w14:paraId="64900D83" w14:textId="77777777" w:rsidTr="00A600EE">
        <w:trPr>
          <w:trHeight w:val="300"/>
        </w:trPr>
        <w:tc>
          <w:tcPr>
            <w:tcW w:w="1555" w:type="dxa"/>
            <w:noWrap/>
            <w:hideMark/>
          </w:tcPr>
          <w:p w14:paraId="5A7F9704" w14:textId="77777777" w:rsidR="00EB3D9E" w:rsidRPr="00EB3D9E" w:rsidRDefault="00EB3D9E" w:rsidP="00EB3D9E">
            <w:pPr>
              <w:jc w:val="both"/>
              <w:rPr>
                <w:sz w:val="20"/>
                <w:szCs w:val="20"/>
              </w:rPr>
            </w:pPr>
            <w:r w:rsidRPr="00EB3D9E">
              <w:rPr>
                <w:sz w:val="20"/>
                <w:szCs w:val="20"/>
              </w:rPr>
              <w:t>40080</w:t>
            </w:r>
          </w:p>
        </w:tc>
        <w:tc>
          <w:tcPr>
            <w:tcW w:w="5811" w:type="dxa"/>
            <w:noWrap/>
            <w:hideMark/>
          </w:tcPr>
          <w:p w14:paraId="6BD15CE7" w14:textId="77777777" w:rsidR="00EB3D9E" w:rsidRPr="00EB3D9E" w:rsidRDefault="00EB3D9E" w:rsidP="00EB3D9E">
            <w:pPr>
              <w:jc w:val="both"/>
              <w:rPr>
                <w:sz w:val="20"/>
                <w:szCs w:val="20"/>
              </w:rPr>
            </w:pPr>
            <w:proofErr w:type="spellStart"/>
            <w:r w:rsidRPr="00EB3D9E">
              <w:rPr>
                <w:sz w:val="20"/>
                <w:szCs w:val="20"/>
              </w:rPr>
              <w:t>Cazères-sur-l'Adour</w:t>
            </w:r>
            <w:proofErr w:type="spellEnd"/>
          </w:p>
        </w:tc>
        <w:tc>
          <w:tcPr>
            <w:tcW w:w="1418" w:type="dxa"/>
            <w:noWrap/>
            <w:hideMark/>
          </w:tcPr>
          <w:p w14:paraId="59E5EBB3" w14:textId="77777777" w:rsidR="00EB3D9E" w:rsidRPr="00EB3D9E" w:rsidRDefault="00EB3D9E" w:rsidP="00EB3D9E">
            <w:pPr>
              <w:jc w:val="both"/>
              <w:rPr>
                <w:sz w:val="20"/>
                <w:szCs w:val="20"/>
              </w:rPr>
            </w:pPr>
            <w:r w:rsidRPr="00EB3D9E">
              <w:rPr>
                <w:sz w:val="20"/>
                <w:szCs w:val="20"/>
              </w:rPr>
              <w:t>oui</w:t>
            </w:r>
          </w:p>
        </w:tc>
      </w:tr>
      <w:tr w:rsidR="00EB3D9E" w:rsidRPr="00EB3D9E" w14:paraId="7B46D30E" w14:textId="77777777" w:rsidTr="00A600EE">
        <w:trPr>
          <w:trHeight w:val="300"/>
        </w:trPr>
        <w:tc>
          <w:tcPr>
            <w:tcW w:w="1555" w:type="dxa"/>
            <w:noWrap/>
            <w:hideMark/>
          </w:tcPr>
          <w:p w14:paraId="0563527B" w14:textId="77777777" w:rsidR="00EB3D9E" w:rsidRPr="00EB3D9E" w:rsidRDefault="00EB3D9E" w:rsidP="00EB3D9E">
            <w:pPr>
              <w:jc w:val="both"/>
              <w:rPr>
                <w:sz w:val="20"/>
                <w:szCs w:val="20"/>
              </w:rPr>
            </w:pPr>
            <w:r w:rsidRPr="00EB3D9E">
              <w:rPr>
                <w:sz w:val="20"/>
                <w:szCs w:val="20"/>
              </w:rPr>
              <w:t>40082</w:t>
            </w:r>
          </w:p>
        </w:tc>
        <w:tc>
          <w:tcPr>
            <w:tcW w:w="5811" w:type="dxa"/>
            <w:noWrap/>
            <w:hideMark/>
          </w:tcPr>
          <w:p w14:paraId="4E5FDDC6" w14:textId="77777777" w:rsidR="00EB3D9E" w:rsidRPr="00EB3D9E" w:rsidRDefault="00EB3D9E" w:rsidP="00EB3D9E">
            <w:pPr>
              <w:jc w:val="both"/>
              <w:rPr>
                <w:sz w:val="20"/>
                <w:szCs w:val="20"/>
              </w:rPr>
            </w:pPr>
            <w:proofErr w:type="spellStart"/>
            <w:r w:rsidRPr="00EB3D9E">
              <w:rPr>
                <w:sz w:val="20"/>
                <w:szCs w:val="20"/>
              </w:rPr>
              <w:t>Classun</w:t>
            </w:r>
            <w:proofErr w:type="spellEnd"/>
          </w:p>
        </w:tc>
        <w:tc>
          <w:tcPr>
            <w:tcW w:w="1418" w:type="dxa"/>
            <w:noWrap/>
            <w:hideMark/>
          </w:tcPr>
          <w:p w14:paraId="4ECBCB65" w14:textId="77777777" w:rsidR="00EB3D9E" w:rsidRPr="00EB3D9E" w:rsidRDefault="00EB3D9E" w:rsidP="00EB3D9E">
            <w:pPr>
              <w:jc w:val="both"/>
              <w:rPr>
                <w:sz w:val="20"/>
                <w:szCs w:val="20"/>
              </w:rPr>
            </w:pPr>
            <w:r w:rsidRPr="00EB3D9E">
              <w:rPr>
                <w:sz w:val="20"/>
                <w:szCs w:val="20"/>
              </w:rPr>
              <w:t>oui</w:t>
            </w:r>
          </w:p>
        </w:tc>
      </w:tr>
      <w:tr w:rsidR="00EB3D9E" w:rsidRPr="00EB3D9E" w14:paraId="50CF4A98" w14:textId="77777777" w:rsidTr="00A600EE">
        <w:trPr>
          <w:trHeight w:val="300"/>
        </w:trPr>
        <w:tc>
          <w:tcPr>
            <w:tcW w:w="1555" w:type="dxa"/>
            <w:noWrap/>
            <w:hideMark/>
          </w:tcPr>
          <w:p w14:paraId="671BB978" w14:textId="77777777" w:rsidR="00EB3D9E" w:rsidRPr="00EB3D9E" w:rsidRDefault="00EB3D9E" w:rsidP="00EB3D9E">
            <w:pPr>
              <w:jc w:val="both"/>
              <w:rPr>
                <w:sz w:val="20"/>
                <w:szCs w:val="20"/>
              </w:rPr>
            </w:pPr>
            <w:r w:rsidRPr="00EB3D9E">
              <w:rPr>
                <w:sz w:val="20"/>
                <w:szCs w:val="20"/>
              </w:rPr>
              <w:t>64194</w:t>
            </w:r>
          </w:p>
        </w:tc>
        <w:tc>
          <w:tcPr>
            <w:tcW w:w="5811" w:type="dxa"/>
            <w:noWrap/>
            <w:hideMark/>
          </w:tcPr>
          <w:p w14:paraId="2DA71453" w14:textId="77777777" w:rsidR="00EB3D9E" w:rsidRPr="00EB3D9E" w:rsidRDefault="00EB3D9E" w:rsidP="00EB3D9E">
            <w:pPr>
              <w:jc w:val="both"/>
              <w:rPr>
                <w:sz w:val="20"/>
                <w:szCs w:val="20"/>
              </w:rPr>
            </w:pPr>
            <w:proofErr w:type="spellStart"/>
            <w:r w:rsidRPr="00EB3D9E">
              <w:rPr>
                <w:sz w:val="20"/>
                <w:szCs w:val="20"/>
              </w:rPr>
              <w:t>Coslédaà-Lube-Boast</w:t>
            </w:r>
            <w:proofErr w:type="spellEnd"/>
          </w:p>
        </w:tc>
        <w:tc>
          <w:tcPr>
            <w:tcW w:w="1418" w:type="dxa"/>
            <w:noWrap/>
            <w:hideMark/>
          </w:tcPr>
          <w:p w14:paraId="7DC384EC" w14:textId="77777777" w:rsidR="00EB3D9E" w:rsidRPr="00EB3D9E" w:rsidRDefault="00EB3D9E" w:rsidP="00EB3D9E">
            <w:pPr>
              <w:jc w:val="both"/>
              <w:rPr>
                <w:sz w:val="20"/>
                <w:szCs w:val="20"/>
              </w:rPr>
            </w:pPr>
            <w:r w:rsidRPr="00EB3D9E">
              <w:rPr>
                <w:sz w:val="20"/>
                <w:szCs w:val="20"/>
              </w:rPr>
              <w:t>oui</w:t>
            </w:r>
          </w:p>
        </w:tc>
      </w:tr>
      <w:tr w:rsidR="00EB3D9E" w:rsidRPr="00EB3D9E" w14:paraId="3347A1C1" w14:textId="77777777" w:rsidTr="00A600EE">
        <w:trPr>
          <w:trHeight w:val="300"/>
        </w:trPr>
        <w:tc>
          <w:tcPr>
            <w:tcW w:w="1555" w:type="dxa"/>
            <w:noWrap/>
            <w:hideMark/>
          </w:tcPr>
          <w:p w14:paraId="3B6D829C" w14:textId="77777777" w:rsidR="00EB3D9E" w:rsidRPr="00EB3D9E" w:rsidRDefault="00EB3D9E" w:rsidP="00EB3D9E">
            <w:pPr>
              <w:jc w:val="both"/>
              <w:rPr>
                <w:sz w:val="20"/>
                <w:szCs w:val="20"/>
              </w:rPr>
            </w:pPr>
            <w:r w:rsidRPr="00EB3D9E">
              <w:rPr>
                <w:sz w:val="20"/>
                <w:szCs w:val="20"/>
              </w:rPr>
              <w:t>32115</w:t>
            </w:r>
          </w:p>
        </w:tc>
        <w:tc>
          <w:tcPr>
            <w:tcW w:w="5811" w:type="dxa"/>
            <w:noWrap/>
            <w:hideMark/>
          </w:tcPr>
          <w:p w14:paraId="733868E5" w14:textId="77777777" w:rsidR="00EB3D9E" w:rsidRPr="00EB3D9E" w:rsidRDefault="00EB3D9E" w:rsidP="00EB3D9E">
            <w:pPr>
              <w:jc w:val="both"/>
              <w:rPr>
                <w:sz w:val="20"/>
                <w:szCs w:val="20"/>
              </w:rPr>
            </w:pPr>
            <w:proofErr w:type="spellStart"/>
            <w:r w:rsidRPr="00EB3D9E">
              <w:rPr>
                <w:sz w:val="20"/>
                <w:szCs w:val="20"/>
              </w:rPr>
              <w:t>Dému</w:t>
            </w:r>
            <w:proofErr w:type="spellEnd"/>
          </w:p>
        </w:tc>
        <w:tc>
          <w:tcPr>
            <w:tcW w:w="1418" w:type="dxa"/>
            <w:noWrap/>
            <w:hideMark/>
          </w:tcPr>
          <w:p w14:paraId="561D0B4E" w14:textId="77777777" w:rsidR="00EB3D9E" w:rsidRPr="00EB3D9E" w:rsidRDefault="00EB3D9E" w:rsidP="00EB3D9E">
            <w:pPr>
              <w:jc w:val="both"/>
              <w:rPr>
                <w:sz w:val="20"/>
                <w:szCs w:val="20"/>
              </w:rPr>
            </w:pPr>
            <w:r w:rsidRPr="00EB3D9E">
              <w:rPr>
                <w:sz w:val="20"/>
                <w:szCs w:val="20"/>
              </w:rPr>
              <w:t> </w:t>
            </w:r>
          </w:p>
        </w:tc>
      </w:tr>
      <w:tr w:rsidR="00EB3D9E" w:rsidRPr="00EB3D9E" w14:paraId="38205878" w14:textId="77777777" w:rsidTr="00A600EE">
        <w:trPr>
          <w:trHeight w:val="300"/>
        </w:trPr>
        <w:tc>
          <w:tcPr>
            <w:tcW w:w="1555" w:type="dxa"/>
            <w:noWrap/>
            <w:hideMark/>
          </w:tcPr>
          <w:p w14:paraId="5E152A99" w14:textId="77777777" w:rsidR="00EB3D9E" w:rsidRPr="00EB3D9E" w:rsidRDefault="00EB3D9E" w:rsidP="00EB3D9E">
            <w:pPr>
              <w:jc w:val="both"/>
              <w:rPr>
                <w:sz w:val="20"/>
                <w:szCs w:val="20"/>
              </w:rPr>
            </w:pPr>
            <w:r w:rsidRPr="00EB3D9E">
              <w:rPr>
                <w:sz w:val="20"/>
                <w:szCs w:val="20"/>
              </w:rPr>
              <w:t>40089</w:t>
            </w:r>
          </w:p>
        </w:tc>
        <w:tc>
          <w:tcPr>
            <w:tcW w:w="5811" w:type="dxa"/>
            <w:noWrap/>
            <w:hideMark/>
          </w:tcPr>
          <w:p w14:paraId="6D102657" w14:textId="77777777" w:rsidR="00EB3D9E" w:rsidRPr="00EB3D9E" w:rsidRDefault="00EB3D9E" w:rsidP="00EB3D9E">
            <w:pPr>
              <w:jc w:val="both"/>
              <w:rPr>
                <w:sz w:val="20"/>
                <w:szCs w:val="20"/>
              </w:rPr>
            </w:pPr>
            <w:proofErr w:type="spellStart"/>
            <w:r w:rsidRPr="00EB3D9E">
              <w:rPr>
                <w:sz w:val="20"/>
                <w:szCs w:val="20"/>
              </w:rPr>
              <w:t>Doazit</w:t>
            </w:r>
            <w:proofErr w:type="spellEnd"/>
          </w:p>
        </w:tc>
        <w:tc>
          <w:tcPr>
            <w:tcW w:w="1418" w:type="dxa"/>
            <w:noWrap/>
            <w:hideMark/>
          </w:tcPr>
          <w:p w14:paraId="1F9BD3FD" w14:textId="77777777" w:rsidR="00EB3D9E" w:rsidRPr="00EB3D9E" w:rsidRDefault="00EB3D9E" w:rsidP="00EB3D9E">
            <w:pPr>
              <w:jc w:val="both"/>
              <w:rPr>
                <w:sz w:val="20"/>
                <w:szCs w:val="20"/>
              </w:rPr>
            </w:pPr>
            <w:r w:rsidRPr="00EB3D9E">
              <w:rPr>
                <w:sz w:val="20"/>
                <w:szCs w:val="20"/>
              </w:rPr>
              <w:t>oui</w:t>
            </w:r>
          </w:p>
        </w:tc>
      </w:tr>
      <w:tr w:rsidR="00EB3D9E" w:rsidRPr="00EB3D9E" w14:paraId="64716F69" w14:textId="77777777" w:rsidTr="00A600EE">
        <w:trPr>
          <w:trHeight w:val="300"/>
        </w:trPr>
        <w:tc>
          <w:tcPr>
            <w:tcW w:w="1555" w:type="dxa"/>
            <w:noWrap/>
            <w:hideMark/>
          </w:tcPr>
          <w:p w14:paraId="4BEEB8FA" w14:textId="77777777" w:rsidR="00EB3D9E" w:rsidRPr="00EB3D9E" w:rsidRDefault="00EB3D9E" w:rsidP="00EB3D9E">
            <w:pPr>
              <w:jc w:val="both"/>
              <w:rPr>
                <w:sz w:val="20"/>
                <w:szCs w:val="20"/>
              </w:rPr>
            </w:pPr>
            <w:r w:rsidRPr="00EB3D9E">
              <w:rPr>
                <w:sz w:val="20"/>
                <w:szCs w:val="20"/>
              </w:rPr>
              <w:t>32118</w:t>
            </w:r>
          </w:p>
        </w:tc>
        <w:tc>
          <w:tcPr>
            <w:tcW w:w="5811" w:type="dxa"/>
            <w:noWrap/>
            <w:hideMark/>
          </w:tcPr>
          <w:p w14:paraId="203B304E" w14:textId="77777777" w:rsidR="00EB3D9E" w:rsidRPr="00EB3D9E" w:rsidRDefault="00EB3D9E" w:rsidP="00EB3D9E">
            <w:pPr>
              <w:jc w:val="both"/>
              <w:rPr>
                <w:sz w:val="20"/>
                <w:szCs w:val="20"/>
              </w:rPr>
            </w:pPr>
            <w:r w:rsidRPr="00EB3D9E">
              <w:rPr>
                <w:sz w:val="20"/>
                <w:szCs w:val="20"/>
              </w:rPr>
              <w:t>Durban</w:t>
            </w:r>
          </w:p>
        </w:tc>
        <w:tc>
          <w:tcPr>
            <w:tcW w:w="1418" w:type="dxa"/>
            <w:noWrap/>
            <w:hideMark/>
          </w:tcPr>
          <w:p w14:paraId="19B8DFE1" w14:textId="77777777" w:rsidR="00EB3D9E" w:rsidRPr="00EB3D9E" w:rsidRDefault="00EB3D9E" w:rsidP="00EB3D9E">
            <w:pPr>
              <w:jc w:val="both"/>
              <w:rPr>
                <w:sz w:val="20"/>
                <w:szCs w:val="20"/>
              </w:rPr>
            </w:pPr>
            <w:r w:rsidRPr="00EB3D9E">
              <w:rPr>
                <w:sz w:val="20"/>
                <w:szCs w:val="20"/>
              </w:rPr>
              <w:t> </w:t>
            </w:r>
          </w:p>
        </w:tc>
      </w:tr>
      <w:tr w:rsidR="00EB3D9E" w:rsidRPr="00EB3D9E" w14:paraId="38B7C060" w14:textId="77777777" w:rsidTr="00A600EE">
        <w:trPr>
          <w:trHeight w:val="300"/>
        </w:trPr>
        <w:tc>
          <w:tcPr>
            <w:tcW w:w="1555" w:type="dxa"/>
            <w:noWrap/>
            <w:hideMark/>
          </w:tcPr>
          <w:p w14:paraId="6ECC0395" w14:textId="77777777" w:rsidR="00EB3D9E" w:rsidRPr="00EB3D9E" w:rsidRDefault="00EB3D9E" w:rsidP="00EB3D9E">
            <w:pPr>
              <w:jc w:val="both"/>
              <w:rPr>
                <w:sz w:val="20"/>
                <w:szCs w:val="20"/>
              </w:rPr>
            </w:pPr>
            <w:r w:rsidRPr="00EB3D9E">
              <w:rPr>
                <w:sz w:val="20"/>
                <w:szCs w:val="20"/>
              </w:rPr>
              <w:t>32119</w:t>
            </w:r>
          </w:p>
        </w:tc>
        <w:tc>
          <w:tcPr>
            <w:tcW w:w="5811" w:type="dxa"/>
            <w:noWrap/>
            <w:hideMark/>
          </w:tcPr>
          <w:p w14:paraId="23B24F4F" w14:textId="77777777" w:rsidR="00EB3D9E" w:rsidRPr="00EB3D9E" w:rsidRDefault="00EB3D9E" w:rsidP="00EB3D9E">
            <w:pPr>
              <w:jc w:val="both"/>
              <w:rPr>
                <w:sz w:val="20"/>
                <w:szCs w:val="20"/>
              </w:rPr>
            </w:pPr>
            <w:r w:rsidRPr="00EB3D9E">
              <w:rPr>
                <w:sz w:val="20"/>
                <w:szCs w:val="20"/>
              </w:rPr>
              <w:t>Eauze</w:t>
            </w:r>
          </w:p>
        </w:tc>
        <w:tc>
          <w:tcPr>
            <w:tcW w:w="1418" w:type="dxa"/>
            <w:noWrap/>
            <w:hideMark/>
          </w:tcPr>
          <w:p w14:paraId="0A995DFF" w14:textId="77777777" w:rsidR="00EB3D9E" w:rsidRPr="00EB3D9E" w:rsidRDefault="00EB3D9E" w:rsidP="00EB3D9E">
            <w:pPr>
              <w:jc w:val="both"/>
              <w:rPr>
                <w:sz w:val="20"/>
                <w:szCs w:val="20"/>
              </w:rPr>
            </w:pPr>
            <w:r w:rsidRPr="00EB3D9E">
              <w:rPr>
                <w:sz w:val="20"/>
                <w:szCs w:val="20"/>
              </w:rPr>
              <w:t> </w:t>
            </w:r>
          </w:p>
        </w:tc>
      </w:tr>
      <w:tr w:rsidR="00EB3D9E" w:rsidRPr="00EB3D9E" w14:paraId="16B8DC81" w14:textId="77777777" w:rsidTr="00A600EE">
        <w:trPr>
          <w:trHeight w:val="300"/>
        </w:trPr>
        <w:tc>
          <w:tcPr>
            <w:tcW w:w="1555" w:type="dxa"/>
            <w:noWrap/>
            <w:hideMark/>
          </w:tcPr>
          <w:p w14:paraId="7C5BFA50" w14:textId="77777777" w:rsidR="00EB3D9E" w:rsidRPr="00EB3D9E" w:rsidRDefault="00EB3D9E" w:rsidP="00EB3D9E">
            <w:pPr>
              <w:jc w:val="both"/>
              <w:rPr>
                <w:sz w:val="20"/>
                <w:szCs w:val="20"/>
              </w:rPr>
            </w:pPr>
            <w:r w:rsidRPr="00EB3D9E">
              <w:rPr>
                <w:sz w:val="20"/>
                <w:szCs w:val="20"/>
              </w:rPr>
              <w:t>32122</w:t>
            </w:r>
          </w:p>
        </w:tc>
        <w:tc>
          <w:tcPr>
            <w:tcW w:w="5811" w:type="dxa"/>
            <w:noWrap/>
            <w:hideMark/>
          </w:tcPr>
          <w:p w14:paraId="6F9ECE4A" w14:textId="77777777" w:rsidR="00EB3D9E" w:rsidRPr="00EB3D9E" w:rsidRDefault="00EB3D9E" w:rsidP="00EB3D9E">
            <w:pPr>
              <w:jc w:val="both"/>
              <w:rPr>
                <w:sz w:val="20"/>
                <w:szCs w:val="20"/>
              </w:rPr>
            </w:pPr>
            <w:proofErr w:type="spellStart"/>
            <w:r w:rsidRPr="00EB3D9E">
              <w:rPr>
                <w:sz w:val="20"/>
                <w:szCs w:val="20"/>
              </w:rPr>
              <w:t>Esclassan-Labastide</w:t>
            </w:r>
            <w:proofErr w:type="spellEnd"/>
          </w:p>
        </w:tc>
        <w:tc>
          <w:tcPr>
            <w:tcW w:w="1418" w:type="dxa"/>
            <w:noWrap/>
            <w:hideMark/>
          </w:tcPr>
          <w:p w14:paraId="3A5CD735" w14:textId="77777777" w:rsidR="00EB3D9E" w:rsidRPr="00EB3D9E" w:rsidRDefault="00EB3D9E" w:rsidP="00EB3D9E">
            <w:pPr>
              <w:jc w:val="both"/>
              <w:rPr>
                <w:sz w:val="20"/>
                <w:szCs w:val="20"/>
              </w:rPr>
            </w:pPr>
            <w:r w:rsidRPr="00EB3D9E">
              <w:rPr>
                <w:sz w:val="20"/>
                <w:szCs w:val="20"/>
              </w:rPr>
              <w:t> </w:t>
            </w:r>
          </w:p>
        </w:tc>
      </w:tr>
      <w:tr w:rsidR="00EB3D9E" w:rsidRPr="00EB3D9E" w14:paraId="5070210F" w14:textId="77777777" w:rsidTr="00A600EE">
        <w:trPr>
          <w:trHeight w:val="300"/>
        </w:trPr>
        <w:tc>
          <w:tcPr>
            <w:tcW w:w="1555" w:type="dxa"/>
            <w:noWrap/>
            <w:hideMark/>
          </w:tcPr>
          <w:p w14:paraId="4CF008F2" w14:textId="77777777" w:rsidR="00EB3D9E" w:rsidRPr="00EB3D9E" w:rsidRDefault="00EB3D9E" w:rsidP="00EB3D9E">
            <w:pPr>
              <w:jc w:val="both"/>
              <w:rPr>
                <w:sz w:val="20"/>
                <w:szCs w:val="20"/>
              </w:rPr>
            </w:pPr>
            <w:r w:rsidRPr="00EB3D9E">
              <w:rPr>
                <w:sz w:val="20"/>
                <w:szCs w:val="20"/>
              </w:rPr>
              <w:t>32135</w:t>
            </w:r>
          </w:p>
        </w:tc>
        <w:tc>
          <w:tcPr>
            <w:tcW w:w="5811" w:type="dxa"/>
            <w:noWrap/>
            <w:hideMark/>
          </w:tcPr>
          <w:p w14:paraId="2F93FBB7" w14:textId="77777777" w:rsidR="00EB3D9E" w:rsidRPr="00EB3D9E" w:rsidRDefault="00EB3D9E" w:rsidP="00EB3D9E">
            <w:pPr>
              <w:jc w:val="both"/>
              <w:rPr>
                <w:sz w:val="20"/>
                <w:szCs w:val="20"/>
              </w:rPr>
            </w:pPr>
            <w:proofErr w:type="spellStart"/>
            <w:r w:rsidRPr="00EB3D9E">
              <w:rPr>
                <w:sz w:val="20"/>
                <w:szCs w:val="20"/>
              </w:rPr>
              <w:t>Fustérouau</w:t>
            </w:r>
            <w:proofErr w:type="spellEnd"/>
          </w:p>
        </w:tc>
        <w:tc>
          <w:tcPr>
            <w:tcW w:w="1418" w:type="dxa"/>
            <w:noWrap/>
            <w:hideMark/>
          </w:tcPr>
          <w:p w14:paraId="5B2C601D" w14:textId="77777777" w:rsidR="00EB3D9E" w:rsidRPr="00EB3D9E" w:rsidRDefault="00EB3D9E" w:rsidP="00EB3D9E">
            <w:pPr>
              <w:jc w:val="both"/>
              <w:rPr>
                <w:sz w:val="20"/>
                <w:szCs w:val="20"/>
              </w:rPr>
            </w:pPr>
            <w:r w:rsidRPr="00EB3D9E">
              <w:rPr>
                <w:sz w:val="20"/>
                <w:szCs w:val="20"/>
              </w:rPr>
              <w:t>oui</w:t>
            </w:r>
          </w:p>
        </w:tc>
      </w:tr>
      <w:tr w:rsidR="00EB3D9E" w:rsidRPr="00EB3D9E" w14:paraId="725FB344" w14:textId="77777777" w:rsidTr="00A600EE">
        <w:trPr>
          <w:trHeight w:val="300"/>
        </w:trPr>
        <w:tc>
          <w:tcPr>
            <w:tcW w:w="1555" w:type="dxa"/>
            <w:noWrap/>
            <w:hideMark/>
          </w:tcPr>
          <w:p w14:paraId="78B12532" w14:textId="77777777" w:rsidR="00EB3D9E" w:rsidRPr="00EB3D9E" w:rsidRDefault="00EB3D9E" w:rsidP="00EB3D9E">
            <w:pPr>
              <w:jc w:val="both"/>
              <w:rPr>
                <w:sz w:val="20"/>
                <w:szCs w:val="20"/>
              </w:rPr>
            </w:pPr>
            <w:r w:rsidRPr="00EB3D9E">
              <w:rPr>
                <w:sz w:val="20"/>
                <w:szCs w:val="20"/>
              </w:rPr>
              <w:t>40101</w:t>
            </w:r>
          </w:p>
        </w:tc>
        <w:tc>
          <w:tcPr>
            <w:tcW w:w="5811" w:type="dxa"/>
            <w:noWrap/>
            <w:hideMark/>
          </w:tcPr>
          <w:p w14:paraId="3EECECD2" w14:textId="77777777" w:rsidR="00EB3D9E" w:rsidRPr="00EB3D9E" w:rsidRDefault="00EB3D9E" w:rsidP="00EB3D9E">
            <w:pPr>
              <w:jc w:val="both"/>
              <w:rPr>
                <w:sz w:val="20"/>
                <w:szCs w:val="20"/>
              </w:rPr>
            </w:pPr>
            <w:proofErr w:type="spellStart"/>
            <w:r w:rsidRPr="00EB3D9E">
              <w:rPr>
                <w:sz w:val="20"/>
                <w:szCs w:val="20"/>
              </w:rPr>
              <w:t>Gaas</w:t>
            </w:r>
            <w:proofErr w:type="spellEnd"/>
          </w:p>
        </w:tc>
        <w:tc>
          <w:tcPr>
            <w:tcW w:w="1418" w:type="dxa"/>
            <w:noWrap/>
            <w:hideMark/>
          </w:tcPr>
          <w:p w14:paraId="2245FF4B" w14:textId="77777777" w:rsidR="00EB3D9E" w:rsidRPr="00EB3D9E" w:rsidRDefault="00EB3D9E" w:rsidP="00EB3D9E">
            <w:pPr>
              <w:jc w:val="both"/>
              <w:rPr>
                <w:sz w:val="20"/>
                <w:szCs w:val="20"/>
              </w:rPr>
            </w:pPr>
            <w:r w:rsidRPr="00EB3D9E">
              <w:rPr>
                <w:sz w:val="20"/>
                <w:szCs w:val="20"/>
              </w:rPr>
              <w:t>oui</w:t>
            </w:r>
          </w:p>
        </w:tc>
      </w:tr>
      <w:tr w:rsidR="00EB3D9E" w:rsidRPr="00EB3D9E" w14:paraId="7533EFF8" w14:textId="77777777" w:rsidTr="00A600EE">
        <w:trPr>
          <w:trHeight w:val="300"/>
        </w:trPr>
        <w:tc>
          <w:tcPr>
            <w:tcW w:w="1555" w:type="dxa"/>
            <w:noWrap/>
            <w:hideMark/>
          </w:tcPr>
          <w:p w14:paraId="5C6D1B6E" w14:textId="77777777" w:rsidR="00EB3D9E" w:rsidRPr="00EB3D9E" w:rsidRDefault="00EB3D9E" w:rsidP="00EB3D9E">
            <w:pPr>
              <w:jc w:val="both"/>
              <w:rPr>
                <w:sz w:val="20"/>
                <w:szCs w:val="20"/>
              </w:rPr>
            </w:pPr>
            <w:r w:rsidRPr="00EB3D9E">
              <w:rPr>
                <w:sz w:val="20"/>
                <w:szCs w:val="20"/>
              </w:rPr>
              <w:t>64233</w:t>
            </w:r>
          </w:p>
        </w:tc>
        <w:tc>
          <w:tcPr>
            <w:tcW w:w="5811" w:type="dxa"/>
            <w:noWrap/>
            <w:hideMark/>
          </w:tcPr>
          <w:p w14:paraId="60C2422C" w14:textId="77777777" w:rsidR="00EB3D9E" w:rsidRPr="00EB3D9E" w:rsidRDefault="00EB3D9E" w:rsidP="00EB3D9E">
            <w:pPr>
              <w:jc w:val="both"/>
              <w:rPr>
                <w:sz w:val="20"/>
                <w:szCs w:val="20"/>
              </w:rPr>
            </w:pPr>
            <w:r w:rsidRPr="00EB3D9E">
              <w:rPr>
                <w:sz w:val="20"/>
                <w:szCs w:val="20"/>
              </w:rPr>
              <w:t>Garlin</w:t>
            </w:r>
          </w:p>
        </w:tc>
        <w:tc>
          <w:tcPr>
            <w:tcW w:w="1418" w:type="dxa"/>
            <w:noWrap/>
            <w:hideMark/>
          </w:tcPr>
          <w:p w14:paraId="17716B74" w14:textId="77777777" w:rsidR="00EB3D9E" w:rsidRPr="00EB3D9E" w:rsidRDefault="00EB3D9E" w:rsidP="00EB3D9E">
            <w:pPr>
              <w:jc w:val="both"/>
              <w:rPr>
                <w:sz w:val="20"/>
                <w:szCs w:val="20"/>
              </w:rPr>
            </w:pPr>
            <w:r w:rsidRPr="00EB3D9E">
              <w:rPr>
                <w:sz w:val="20"/>
                <w:szCs w:val="20"/>
              </w:rPr>
              <w:t>oui</w:t>
            </w:r>
          </w:p>
        </w:tc>
      </w:tr>
      <w:tr w:rsidR="00EB3D9E" w:rsidRPr="00EB3D9E" w14:paraId="4EF66CD0" w14:textId="77777777" w:rsidTr="00A600EE">
        <w:trPr>
          <w:trHeight w:val="300"/>
        </w:trPr>
        <w:tc>
          <w:tcPr>
            <w:tcW w:w="1555" w:type="dxa"/>
            <w:noWrap/>
            <w:hideMark/>
          </w:tcPr>
          <w:p w14:paraId="6489EB16" w14:textId="77777777" w:rsidR="00EB3D9E" w:rsidRPr="00EB3D9E" w:rsidRDefault="00EB3D9E" w:rsidP="00EB3D9E">
            <w:pPr>
              <w:jc w:val="both"/>
              <w:rPr>
                <w:sz w:val="20"/>
                <w:szCs w:val="20"/>
              </w:rPr>
            </w:pPr>
            <w:r w:rsidRPr="00EB3D9E">
              <w:rPr>
                <w:sz w:val="20"/>
                <w:szCs w:val="20"/>
              </w:rPr>
              <w:t>40109</w:t>
            </w:r>
          </w:p>
        </w:tc>
        <w:tc>
          <w:tcPr>
            <w:tcW w:w="5811" w:type="dxa"/>
            <w:noWrap/>
            <w:hideMark/>
          </w:tcPr>
          <w:p w14:paraId="1A0C9DB6" w14:textId="77777777" w:rsidR="00EB3D9E" w:rsidRPr="00EB3D9E" w:rsidRDefault="00EB3D9E" w:rsidP="00EB3D9E">
            <w:pPr>
              <w:jc w:val="both"/>
              <w:rPr>
                <w:sz w:val="20"/>
                <w:szCs w:val="20"/>
              </w:rPr>
            </w:pPr>
            <w:proofErr w:type="spellStart"/>
            <w:r w:rsidRPr="00EB3D9E">
              <w:rPr>
                <w:sz w:val="20"/>
                <w:szCs w:val="20"/>
              </w:rPr>
              <w:t>Gaujacq</w:t>
            </w:r>
            <w:proofErr w:type="spellEnd"/>
          </w:p>
        </w:tc>
        <w:tc>
          <w:tcPr>
            <w:tcW w:w="1418" w:type="dxa"/>
            <w:noWrap/>
            <w:hideMark/>
          </w:tcPr>
          <w:p w14:paraId="710B061D" w14:textId="77777777" w:rsidR="00EB3D9E" w:rsidRPr="00EB3D9E" w:rsidRDefault="00EB3D9E" w:rsidP="00EB3D9E">
            <w:pPr>
              <w:jc w:val="both"/>
              <w:rPr>
                <w:sz w:val="20"/>
                <w:szCs w:val="20"/>
              </w:rPr>
            </w:pPr>
            <w:r w:rsidRPr="00EB3D9E">
              <w:rPr>
                <w:sz w:val="20"/>
                <w:szCs w:val="20"/>
              </w:rPr>
              <w:t>oui</w:t>
            </w:r>
          </w:p>
        </w:tc>
      </w:tr>
      <w:tr w:rsidR="00EB3D9E" w:rsidRPr="00EB3D9E" w14:paraId="43D79487" w14:textId="77777777" w:rsidTr="00A600EE">
        <w:trPr>
          <w:trHeight w:val="300"/>
        </w:trPr>
        <w:tc>
          <w:tcPr>
            <w:tcW w:w="1555" w:type="dxa"/>
            <w:noWrap/>
            <w:hideMark/>
          </w:tcPr>
          <w:p w14:paraId="5EB93F27" w14:textId="77777777" w:rsidR="00EB3D9E" w:rsidRPr="00EB3D9E" w:rsidRDefault="00EB3D9E" w:rsidP="00EB3D9E">
            <w:pPr>
              <w:jc w:val="both"/>
              <w:rPr>
                <w:sz w:val="20"/>
                <w:szCs w:val="20"/>
              </w:rPr>
            </w:pPr>
            <w:r w:rsidRPr="00EB3D9E">
              <w:rPr>
                <w:sz w:val="20"/>
                <w:szCs w:val="20"/>
              </w:rPr>
              <w:t>64242</w:t>
            </w:r>
          </w:p>
        </w:tc>
        <w:tc>
          <w:tcPr>
            <w:tcW w:w="5811" w:type="dxa"/>
            <w:noWrap/>
            <w:hideMark/>
          </w:tcPr>
          <w:p w14:paraId="03B8A1F9" w14:textId="77777777" w:rsidR="00EB3D9E" w:rsidRPr="00EB3D9E" w:rsidRDefault="00EB3D9E" w:rsidP="00EB3D9E">
            <w:pPr>
              <w:jc w:val="both"/>
              <w:rPr>
                <w:sz w:val="20"/>
                <w:szCs w:val="20"/>
              </w:rPr>
            </w:pPr>
            <w:proofErr w:type="spellStart"/>
            <w:r w:rsidRPr="00EB3D9E">
              <w:rPr>
                <w:sz w:val="20"/>
                <w:szCs w:val="20"/>
              </w:rPr>
              <w:t>Gestas</w:t>
            </w:r>
            <w:proofErr w:type="spellEnd"/>
          </w:p>
        </w:tc>
        <w:tc>
          <w:tcPr>
            <w:tcW w:w="1418" w:type="dxa"/>
            <w:noWrap/>
            <w:hideMark/>
          </w:tcPr>
          <w:p w14:paraId="5D2A8906" w14:textId="77777777" w:rsidR="00EB3D9E" w:rsidRPr="00EB3D9E" w:rsidRDefault="00EB3D9E" w:rsidP="00EB3D9E">
            <w:pPr>
              <w:jc w:val="both"/>
              <w:rPr>
                <w:sz w:val="20"/>
                <w:szCs w:val="20"/>
              </w:rPr>
            </w:pPr>
            <w:r w:rsidRPr="00EB3D9E">
              <w:rPr>
                <w:sz w:val="20"/>
                <w:szCs w:val="20"/>
              </w:rPr>
              <w:t>oui</w:t>
            </w:r>
          </w:p>
        </w:tc>
      </w:tr>
      <w:tr w:rsidR="00EB3D9E" w:rsidRPr="00EB3D9E" w14:paraId="30FB102A" w14:textId="77777777" w:rsidTr="00A600EE">
        <w:trPr>
          <w:trHeight w:val="300"/>
        </w:trPr>
        <w:tc>
          <w:tcPr>
            <w:tcW w:w="1555" w:type="dxa"/>
            <w:noWrap/>
            <w:hideMark/>
          </w:tcPr>
          <w:p w14:paraId="4069E7B8" w14:textId="77777777" w:rsidR="00EB3D9E" w:rsidRPr="00EB3D9E" w:rsidRDefault="00EB3D9E" w:rsidP="00EB3D9E">
            <w:pPr>
              <w:jc w:val="both"/>
              <w:rPr>
                <w:sz w:val="20"/>
                <w:szCs w:val="20"/>
              </w:rPr>
            </w:pPr>
            <w:r w:rsidRPr="00EB3D9E">
              <w:rPr>
                <w:sz w:val="20"/>
                <w:szCs w:val="20"/>
              </w:rPr>
              <w:t>40112</w:t>
            </w:r>
          </w:p>
        </w:tc>
        <w:tc>
          <w:tcPr>
            <w:tcW w:w="5811" w:type="dxa"/>
            <w:noWrap/>
            <w:hideMark/>
          </w:tcPr>
          <w:p w14:paraId="39EB4E2B" w14:textId="77777777" w:rsidR="00EB3D9E" w:rsidRPr="00EB3D9E" w:rsidRDefault="00EB3D9E" w:rsidP="00EB3D9E">
            <w:pPr>
              <w:jc w:val="both"/>
              <w:rPr>
                <w:sz w:val="20"/>
                <w:szCs w:val="20"/>
              </w:rPr>
            </w:pPr>
            <w:proofErr w:type="spellStart"/>
            <w:r w:rsidRPr="00EB3D9E">
              <w:rPr>
                <w:sz w:val="20"/>
                <w:szCs w:val="20"/>
              </w:rPr>
              <w:t>Gibret</w:t>
            </w:r>
            <w:proofErr w:type="spellEnd"/>
          </w:p>
        </w:tc>
        <w:tc>
          <w:tcPr>
            <w:tcW w:w="1418" w:type="dxa"/>
            <w:noWrap/>
            <w:hideMark/>
          </w:tcPr>
          <w:p w14:paraId="132296AC" w14:textId="77777777" w:rsidR="00EB3D9E" w:rsidRPr="00EB3D9E" w:rsidRDefault="00EB3D9E" w:rsidP="00EB3D9E">
            <w:pPr>
              <w:jc w:val="both"/>
              <w:rPr>
                <w:sz w:val="20"/>
                <w:szCs w:val="20"/>
              </w:rPr>
            </w:pPr>
            <w:r w:rsidRPr="00EB3D9E">
              <w:rPr>
                <w:sz w:val="20"/>
                <w:szCs w:val="20"/>
              </w:rPr>
              <w:t>oui</w:t>
            </w:r>
          </w:p>
        </w:tc>
      </w:tr>
      <w:tr w:rsidR="00EB3D9E" w:rsidRPr="00EB3D9E" w14:paraId="7DAC74B7" w14:textId="77777777" w:rsidTr="00A600EE">
        <w:trPr>
          <w:trHeight w:val="300"/>
        </w:trPr>
        <w:tc>
          <w:tcPr>
            <w:tcW w:w="1555" w:type="dxa"/>
            <w:noWrap/>
            <w:hideMark/>
          </w:tcPr>
          <w:p w14:paraId="2AA7E045" w14:textId="77777777" w:rsidR="00EB3D9E" w:rsidRPr="00EB3D9E" w:rsidRDefault="00EB3D9E" w:rsidP="00EB3D9E">
            <w:pPr>
              <w:jc w:val="both"/>
              <w:rPr>
                <w:sz w:val="20"/>
                <w:szCs w:val="20"/>
              </w:rPr>
            </w:pPr>
            <w:r w:rsidRPr="00EB3D9E">
              <w:rPr>
                <w:sz w:val="20"/>
                <w:szCs w:val="20"/>
              </w:rPr>
              <w:t>40113</w:t>
            </w:r>
          </w:p>
        </w:tc>
        <w:tc>
          <w:tcPr>
            <w:tcW w:w="5811" w:type="dxa"/>
            <w:noWrap/>
            <w:hideMark/>
          </w:tcPr>
          <w:p w14:paraId="055375B6" w14:textId="77777777" w:rsidR="00EB3D9E" w:rsidRPr="00EB3D9E" w:rsidRDefault="00EB3D9E" w:rsidP="00EB3D9E">
            <w:pPr>
              <w:jc w:val="both"/>
              <w:rPr>
                <w:sz w:val="20"/>
                <w:szCs w:val="20"/>
              </w:rPr>
            </w:pPr>
            <w:proofErr w:type="spellStart"/>
            <w:r w:rsidRPr="00EB3D9E">
              <w:rPr>
                <w:sz w:val="20"/>
                <w:szCs w:val="20"/>
              </w:rPr>
              <w:t>Goos</w:t>
            </w:r>
            <w:proofErr w:type="spellEnd"/>
          </w:p>
        </w:tc>
        <w:tc>
          <w:tcPr>
            <w:tcW w:w="1418" w:type="dxa"/>
            <w:noWrap/>
            <w:hideMark/>
          </w:tcPr>
          <w:p w14:paraId="6DD774E5" w14:textId="77777777" w:rsidR="00EB3D9E" w:rsidRPr="00EB3D9E" w:rsidRDefault="00EB3D9E" w:rsidP="00EB3D9E">
            <w:pPr>
              <w:jc w:val="both"/>
              <w:rPr>
                <w:sz w:val="20"/>
                <w:szCs w:val="20"/>
              </w:rPr>
            </w:pPr>
            <w:r w:rsidRPr="00EB3D9E">
              <w:rPr>
                <w:sz w:val="20"/>
                <w:szCs w:val="20"/>
              </w:rPr>
              <w:t>oui</w:t>
            </w:r>
          </w:p>
        </w:tc>
      </w:tr>
      <w:tr w:rsidR="00EB3D9E" w:rsidRPr="00EB3D9E" w14:paraId="2DB34122" w14:textId="77777777" w:rsidTr="00A600EE">
        <w:trPr>
          <w:trHeight w:val="300"/>
        </w:trPr>
        <w:tc>
          <w:tcPr>
            <w:tcW w:w="1555" w:type="dxa"/>
            <w:noWrap/>
            <w:hideMark/>
          </w:tcPr>
          <w:p w14:paraId="5C0696AD" w14:textId="77777777" w:rsidR="00EB3D9E" w:rsidRPr="00EB3D9E" w:rsidRDefault="00EB3D9E" w:rsidP="00EB3D9E">
            <w:pPr>
              <w:jc w:val="both"/>
              <w:rPr>
                <w:sz w:val="20"/>
                <w:szCs w:val="20"/>
              </w:rPr>
            </w:pPr>
            <w:r w:rsidRPr="00EB3D9E">
              <w:rPr>
                <w:sz w:val="20"/>
                <w:szCs w:val="20"/>
              </w:rPr>
              <w:t>40116</w:t>
            </w:r>
          </w:p>
        </w:tc>
        <w:tc>
          <w:tcPr>
            <w:tcW w:w="5811" w:type="dxa"/>
            <w:noWrap/>
            <w:hideMark/>
          </w:tcPr>
          <w:p w14:paraId="03CF50FB" w14:textId="77777777" w:rsidR="00EB3D9E" w:rsidRPr="00EB3D9E" w:rsidRDefault="00EB3D9E" w:rsidP="00EB3D9E">
            <w:pPr>
              <w:jc w:val="both"/>
              <w:rPr>
                <w:sz w:val="20"/>
                <w:szCs w:val="20"/>
              </w:rPr>
            </w:pPr>
            <w:r w:rsidRPr="00EB3D9E">
              <w:rPr>
                <w:sz w:val="20"/>
                <w:szCs w:val="20"/>
              </w:rPr>
              <w:t>Gouts</w:t>
            </w:r>
          </w:p>
        </w:tc>
        <w:tc>
          <w:tcPr>
            <w:tcW w:w="1418" w:type="dxa"/>
            <w:noWrap/>
            <w:hideMark/>
          </w:tcPr>
          <w:p w14:paraId="43625066" w14:textId="77777777" w:rsidR="00EB3D9E" w:rsidRPr="00EB3D9E" w:rsidRDefault="00EB3D9E" w:rsidP="00EB3D9E">
            <w:pPr>
              <w:jc w:val="both"/>
              <w:rPr>
                <w:sz w:val="20"/>
                <w:szCs w:val="20"/>
              </w:rPr>
            </w:pPr>
            <w:r w:rsidRPr="00EB3D9E">
              <w:rPr>
                <w:sz w:val="20"/>
                <w:szCs w:val="20"/>
              </w:rPr>
              <w:t>oui</w:t>
            </w:r>
          </w:p>
        </w:tc>
      </w:tr>
      <w:tr w:rsidR="00EB3D9E" w:rsidRPr="00EB3D9E" w14:paraId="3B9AD6C4" w14:textId="77777777" w:rsidTr="00A600EE">
        <w:trPr>
          <w:trHeight w:val="300"/>
        </w:trPr>
        <w:tc>
          <w:tcPr>
            <w:tcW w:w="1555" w:type="dxa"/>
            <w:noWrap/>
            <w:hideMark/>
          </w:tcPr>
          <w:p w14:paraId="50D6744A" w14:textId="77777777" w:rsidR="00EB3D9E" w:rsidRPr="00EB3D9E" w:rsidRDefault="00EB3D9E" w:rsidP="00EB3D9E">
            <w:pPr>
              <w:jc w:val="both"/>
              <w:rPr>
                <w:sz w:val="20"/>
                <w:szCs w:val="20"/>
              </w:rPr>
            </w:pPr>
            <w:r w:rsidRPr="00EB3D9E">
              <w:rPr>
                <w:sz w:val="20"/>
                <w:szCs w:val="20"/>
              </w:rPr>
              <w:t>40119</w:t>
            </w:r>
          </w:p>
        </w:tc>
        <w:tc>
          <w:tcPr>
            <w:tcW w:w="5811" w:type="dxa"/>
            <w:noWrap/>
            <w:hideMark/>
          </w:tcPr>
          <w:p w14:paraId="4E382AE6" w14:textId="77777777" w:rsidR="00EB3D9E" w:rsidRPr="00EB3D9E" w:rsidRDefault="00EB3D9E" w:rsidP="00EB3D9E">
            <w:pPr>
              <w:jc w:val="both"/>
              <w:rPr>
                <w:sz w:val="20"/>
                <w:szCs w:val="20"/>
              </w:rPr>
            </w:pPr>
            <w:r w:rsidRPr="00EB3D9E">
              <w:rPr>
                <w:sz w:val="20"/>
                <w:szCs w:val="20"/>
              </w:rPr>
              <w:t>Hagetmau</w:t>
            </w:r>
          </w:p>
        </w:tc>
        <w:tc>
          <w:tcPr>
            <w:tcW w:w="1418" w:type="dxa"/>
            <w:noWrap/>
            <w:hideMark/>
          </w:tcPr>
          <w:p w14:paraId="5BD2A899" w14:textId="77777777" w:rsidR="00EB3D9E" w:rsidRPr="00EB3D9E" w:rsidRDefault="00EB3D9E" w:rsidP="00EB3D9E">
            <w:pPr>
              <w:jc w:val="both"/>
              <w:rPr>
                <w:sz w:val="20"/>
                <w:szCs w:val="20"/>
              </w:rPr>
            </w:pPr>
            <w:r w:rsidRPr="00EB3D9E">
              <w:rPr>
                <w:sz w:val="20"/>
                <w:szCs w:val="20"/>
              </w:rPr>
              <w:t>oui</w:t>
            </w:r>
          </w:p>
        </w:tc>
      </w:tr>
      <w:tr w:rsidR="00EB3D9E" w:rsidRPr="00EB3D9E" w14:paraId="603E8C08" w14:textId="77777777" w:rsidTr="00A600EE">
        <w:trPr>
          <w:trHeight w:val="300"/>
        </w:trPr>
        <w:tc>
          <w:tcPr>
            <w:tcW w:w="1555" w:type="dxa"/>
            <w:noWrap/>
            <w:hideMark/>
          </w:tcPr>
          <w:p w14:paraId="3E2DE73C" w14:textId="77777777" w:rsidR="00EB3D9E" w:rsidRPr="00EB3D9E" w:rsidRDefault="00EB3D9E" w:rsidP="00EB3D9E">
            <w:pPr>
              <w:jc w:val="both"/>
              <w:rPr>
                <w:sz w:val="20"/>
                <w:szCs w:val="20"/>
              </w:rPr>
            </w:pPr>
            <w:r w:rsidRPr="00EB3D9E">
              <w:rPr>
                <w:sz w:val="20"/>
                <w:szCs w:val="20"/>
              </w:rPr>
              <w:t>40122</w:t>
            </w:r>
          </w:p>
        </w:tc>
        <w:tc>
          <w:tcPr>
            <w:tcW w:w="5811" w:type="dxa"/>
            <w:noWrap/>
            <w:hideMark/>
          </w:tcPr>
          <w:p w14:paraId="020CADF6" w14:textId="77777777" w:rsidR="00EB3D9E" w:rsidRPr="00EB3D9E" w:rsidRDefault="00EB3D9E" w:rsidP="00EB3D9E">
            <w:pPr>
              <w:jc w:val="both"/>
              <w:rPr>
                <w:sz w:val="20"/>
                <w:szCs w:val="20"/>
              </w:rPr>
            </w:pPr>
            <w:r w:rsidRPr="00EB3D9E">
              <w:rPr>
                <w:sz w:val="20"/>
                <w:szCs w:val="20"/>
              </w:rPr>
              <w:t>Haut-</w:t>
            </w:r>
            <w:proofErr w:type="spellStart"/>
            <w:r w:rsidRPr="00EB3D9E">
              <w:rPr>
                <w:sz w:val="20"/>
                <w:szCs w:val="20"/>
              </w:rPr>
              <w:t>Mauco</w:t>
            </w:r>
            <w:proofErr w:type="spellEnd"/>
          </w:p>
        </w:tc>
        <w:tc>
          <w:tcPr>
            <w:tcW w:w="1418" w:type="dxa"/>
            <w:noWrap/>
            <w:hideMark/>
          </w:tcPr>
          <w:p w14:paraId="3B7A5C95" w14:textId="77777777" w:rsidR="00EB3D9E" w:rsidRPr="00EB3D9E" w:rsidRDefault="00EB3D9E" w:rsidP="00EB3D9E">
            <w:pPr>
              <w:jc w:val="both"/>
              <w:rPr>
                <w:sz w:val="20"/>
                <w:szCs w:val="20"/>
              </w:rPr>
            </w:pPr>
            <w:r w:rsidRPr="00EB3D9E">
              <w:rPr>
                <w:sz w:val="20"/>
                <w:szCs w:val="20"/>
              </w:rPr>
              <w:t>oui</w:t>
            </w:r>
          </w:p>
        </w:tc>
      </w:tr>
      <w:tr w:rsidR="00EB3D9E" w:rsidRPr="00EB3D9E" w14:paraId="020A7DC9" w14:textId="77777777" w:rsidTr="00A600EE">
        <w:trPr>
          <w:trHeight w:val="300"/>
        </w:trPr>
        <w:tc>
          <w:tcPr>
            <w:tcW w:w="1555" w:type="dxa"/>
            <w:noWrap/>
            <w:hideMark/>
          </w:tcPr>
          <w:p w14:paraId="5A8EFFD2" w14:textId="77777777" w:rsidR="00EB3D9E" w:rsidRPr="00EB3D9E" w:rsidRDefault="00EB3D9E" w:rsidP="00EB3D9E">
            <w:pPr>
              <w:jc w:val="both"/>
              <w:rPr>
                <w:sz w:val="20"/>
                <w:szCs w:val="20"/>
              </w:rPr>
            </w:pPr>
            <w:r w:rsidRPr="00EB3D9E">
              <w:rPr>
                <w:sz w:val="20"/>
                <w:szCs w:val="20"/>
              </w:rPr>
              <w:t>40143</w:t>
            </w:r>
          </w:p>
        </w:tc>
        <w:tc>
          <w:tcPr>
            <w:tcW w:w="5811" w:type="dxa"/>
            <w:noWrap/>
            <w:hideMark/>
          </w:tcPr>
          <w:p w14:paraId="3AF9113A" w14:textId="77777777" w:rsidR="00EB3D9E" w:rsidRPr="00EB3D9E" w:rsidRDefault="00EB3D9E" w:rsidP="00EB3D9E">
            <w:pPr>
              <w:jc w:val="both"/>
              <w:rPr>
                <w:sz w:val="20"/>
                <w:szCs w:val="20"/>
              </w:rPr>
            </w:pPr>
            <w:r w:rsidRPr="00EB3D9E">
              <w:rPr>
                <w:sz w:val="20"/>
                <w:szCs w:val="20"/>
              </w:rPr>
              <w:t>Lamothe</w:t>
            </w:r>
          </w:p>
        </w:tc>
        <w:tc>
          <w:tcPr>
            <w:tcW w:w="1418" w:type="dxa"/>
            <w:noWrap/>
            <w:hideMark/>
          </w:tcPr>
          <w:p w14:paraId="0016B42B" w14:textId="77777777" w:rsidR="00EB3D9E" w:rsidRPr="00EB3D9E" w:rsidRDefault="00EB3D9E" w:rsidP="00EB3D9E">
            <w:pPr>
              <w:jc w:val="both"/>
              <w:rPr>
                <w:sz w:val="20"/>
                <w:szCs w:val="20"/>
              </w:rPr>
            </w:pPr>
            <w:r w:rsidRPr="00EB3D9E">
              <w:rPr>
                <w:sz w:val="20"/>
                <w:szCs w:val="20"/>
              </w:rPr>
              <w:t>oui</w:t>
            </w:r>
          </w:p>
        </w:tc>
      </w:tr>
      <w:tr w:rsidR="00EB3D9E" w:rsidRPr="00EB3D9E" w14:paraId="28786D26" w14:textId="77777777" w:rsidTr="00A600EE">
        <w:trPr>
          <w:trHeight w:val="300"/>
        </w:trPr>
        <w:tc>
          <w:tcPr>
            <w:tcW w:w="1555" w:type="dxa"/>
            <w:noWrap/>
            <w:hideMark/>
          </w:tcPr>
          <w:p w14:paraId="67884948" w14:textId="77777777" w:rsidR="00EB3D9E" w:rsidRPr="00EB3D9E" w:rsidRDefault="00EB3D9E" w:rsidP="00EB3D9E">
            <w:pPr>
              <w:jc w:val="both"/>
              <w:rPr>
                <w:sz w:val="20"/>
                <w:szCs w:val="20"/>
              </w:rPr>
            </w:pPr>
            <w:r w:rsidRPr="00EB3D9E">
              <w:rPr>
                <w:sz w:val="20"/>
                <w:szCs w:val="20"/>
              </w:rPr>
              <w:t>40146</w:t>
            </w:r>
          </w:p>
        </w:tc>
        <w:tc>
          <w:tcPr>
            <w:tcW w:w="5811" w:type="dxa"/>
            <w:noWrap/>
            <w:hideMark/>
          </w:tcPr>
          <w:p w14:paraId="72703EAA" w14:textId="77777777" w:rsidR="00EB3D9E" w:rsidRPr="00EB3D9E" w:rsidRDefault="00EB3D9E" w:rsidP="00EB3D9E">
            <w:pPr>
              <w:jc w:val="both"/>
              <w:rPr>
                <w:sz w:val="20"/>
                <w:szCs w:val="20"/>
              </w:rPr>
            </w:pPr>
            <w:proofErr w:type="spellStart"/>
            <w:r w:rsidRPr="00EB3D9E">
              <w:rPr>
                <w:sz w:val="20"/>
                <w:szCs w:val="20"/>
              </w:rPr>
              <w:t>Latrille</w:t>
            </w:r>
            <w:proofErr w:type="spellEnd"/>
          </w:p>
        </w:tc>
        <w:tc>
          <w:tcPr>
            <w:tcW w:w="1418" w:type="dxa"/>
            <w:noWrap/>
            <w:hideMark/>
          </w:tcPr>
          <w:p w14:paraId="572102E2" w14:textId="77777777" w:rsidR="00EB3D9E" w:rsidRPr="00EB3D9E" w:rsidRDefault="00EB3D9E" w:rsidP="00EB3D9E">
            <w:pPr>
              <w:jc w:val="both"/>
              <w:rPr>
                <w:sz w:val="20"/>
                <w:szCs w:val="20"/>
              </w:rPr>
            </w:pPr>
            <w:r w:rsidRPr="00EB3D9E">
              <w:rPr>
                <w:sz w:val="20"/>
                <w:szCs w:val="20"/>
              </w:rPr>
              <w:t>oui</w:t>
            </w:r>
          </w:p>
        </w:tc>
      </w:tr>
      <w:tr w:rsidR="00EB3D9E" w:rsidRPr="00EB3D9E" w14:paraId="46EB73D6" w14:textId="77777777" w:rsidTr="00A600EE">
        <w:trPr>
          <w:trHeight w:val="300"/>
        </w:trPr>
        <w:tc>
          <w:tcPr>
            <w:tcW w:w="1555" w:type="dxa"/>
            <w:noWrap/>
            <w:hideMark/>
          </w:tcPr>
          <w:p w14:paraId="2F000480" w14:textId="77777777" w:rsidR="00EB3D9E" w:rsidRPr="00EB3D9E" w:rsidRDefault="00EB3D9E" w:rsidP="00EB3D9E">
            <w:pPr>
              <w:jc w:val="both"/>
              <w:rPr>
                <w:sz w:val="20"/>
                <w:szCs w:val="20"/>
              </w:rPr>
            </w:pPr>
            <w:r w:rsidRPr="00EB3D9E">
              <w:rPr>
                <w:sz w:val="20"/>
                <w:szCs w:val="20"/>
              </w:rPr>
              <w:lastRenderedPageBreak/>
              <w:t>64326</w:t>
            </w:r>
          </w:p>
        </w:tc>
        <w:tc>
          <w:tcPr>
            <w:tcW w:w="5811" w:type="dxa"/>
            <w:noWrap/>
            <w:hideMark/>
          </w:tcPr>
          <w:p w14:paraId="2EB97718" w14:textId="77777777" w:rsidR="00EB3D9E" w:rsidRPr="00EB3D9E" w:rsidRDefault="00EB3D9E" w:rsidP="00EB3D9E">
            <w:pPr>
              <w:jc w:val="both"/>
              <w:rPr>
                <w:sz w:val="20"/>
                <w:szCs w:val="20"/>
              </w:rPr>
            </w:pPr>
            <w:r w:rsidRPr="00EB3D9E">
              <w:rPr>
                <w:sz w:val="20"/>
                <w:szCs w:val="20"/>
              </w:rPr>
              <w:t>Lay-</w:t>
            </w:r>
            <w:proofErr w:type="spellStart"/>
            <w:r w:rsidRPr="00EB3D9E">
              <w:rPr>
                <w:sz w:val="20"/>
                <w:szCs w:val="20"/>
              </w:rPr>
              <w:t>Lamidou</w:t>
            </w:r>
            <w:proofErr w:type="spellEnd"/>
          </w:p>
        </w:tc>
        <w:tc>
          <w:tcPr>
            <w:tcW w:w="1418" w:type="dxa"/>
            <w:noWrap/>
            <w:hideMark/>
          </w:tcPr>
          <w:p w14:paraId="1C1AB055" w14:textId="77777777" w:rsidR="00EB3D9E" w:rsidRPr="00EB3D9E" w:rsidRDefault="00EB3D9E" w:rsidP="00EB3D9E">
            <w:pPr>
              <w:jc w:val="both"/>
              <w:rPr>
                <w:sz w:val="20"/>
                <w:szCs w:val="20"/>
              </w:rPr>
            </w:pPr>
            <w:r w:rsidRPr="00EB3D9E">
              <w:rPr>
                <w:sz w:val="20"/>
                <w:szCs w:val="20"/>
              </w:rPr>
              <w:t>oui</w:t>
            </w:r>
          </w:p>
        </w:tc>
      </w:tr>
      <w:tr w:rsidR="00EB3D9E" w:rsidRPr="00EB3D9E" w14:paraId="367D51EE" w14:textId="77777777" w:rsidTr="00A600EE">
        <w:trPr>
          <w:trHeight w:val="300"/>
        </w:trPr>
        <w:tc>
          <w:tcPr>
            <w:tcW w:w="1555" w:type="dxa"/>
            <w:noWrap/>
            <w:hideMark/>
          </w:tcPr>
          <w:p w14:paraId="51C7B31B" w14:textId="77777777" w:rsidR="00EB3D9E" w:rsidRPr="00EB3D9E" w:rsidRDefault="00EB3D9E" w:rsidP="00EB3D9E">
            <w:pPr>
              <w:jc w:val="both"/>
              <w:rPr>
                <w:sz w:val="20"/>
                <w:szCs w:val="20"/>
              </w:rPr>
            </w:pPr>
            <w:r w:rsidRPr="00EB3D9E">
              <w:rPr>
                <w:sz w:val="20"/>
                <w:szCs w:val="20"/>
              </w:rPr>
              <w:t>64334</w:t>
            </w:r>
          </w:p>
        </w:tc>
        <w:tc>
          <w:tcPr>
            <w:tcW w:w="5811" w:type="dxa"/>
            <w:noWrap/>
            <w:hideMark/>
          </w:tcPr>
          <w:p w14:paraId="752EEEE4" w14:textId="77777777" w:rsidR="00EB3D9E" w:rsidRPr="00EB3D9E" w:rsidRDefault="00EB3D9E" w:rsidP="00EB3D9E">
            <w:pPr>
              <w:jc w:val="both"/>
              <w:rPr>
                <w:sz w:val="20"/>
                <w:szCs w:val="20"/>
              </w:rPr>
            </w:pPr>
            <w:proofErr w:type="spellStart"/>
            <w:r w:rsidRPr="00EB3D9E">
              <w:rPr>
                <w:sz w:val="20"/>
                <w:szCs w:val="20"/>
              </w:rPr>
              <w:t>Léren</w:t>
            </w:r>
            <w:proofErr w:type="spellEnd"/>
          </w:p>
        </w:tc>
        <w:tc>
          <w:tcPr>
            <w:tcW w:w="1418" w:type="dxa"/>
            <w:noWrap/>
            <w:hideMark/>
          </w:tcPr>
          <w:p w14:paraId="248FAA19" w14:textId="77777777" w:rsidR="00EB3D9E" w:rsidRPr="00EB3D9E" w:rsidRDefault="00EB3D9E" w:rsidP="00EB3D9E">
            <w:pPr>
              <w:jc w:val="both"/>
              <w:rPr>
                <w:sz w:val="20"/>
                <w:szCs w:val="20"/>
              </w:rPr>
            </w:pPr>
            <w:r w:rsidRPr="00EB3D9E">
              <w:rPr>
                <w:sz w:val="20"/>
                <w:szCs w:val="20"/>
              </w:rPr>
              <w:t>oui</w:t>
            </w:r>
          </w:p>
        </w:tc>
      </w:tr>
      <w:tr w:rsidR="00EB3D9E" w:rsidRPr="00EB3D9E" w14:paraId="645B94A1" w14:textId="77777777" w:rsidTr="00A600EE">
        <w:trPr>
          <w:trHeight w:val="300"/>
        </w:trPr>
        <w:tc>
          <w:tcPr>
            <w:tcW w:w="1555" w:type="dxa"/>
            <w:noWrap/>
            <w:hideMark/>
          </w:tcPr>
          <w:p w14:paraId="00BCF0EE" w14:textId="77777777" w:rsidR="00EB3D9E" w:rsidRPr="00EB3D9E" w:rsidRDefault="00EB3D9E" w:rsidP="00EB3D9E">
            <w:pPr>
              <w:jc w:val="both"/>
              <w:rPr>
                <w:sz w:val="20"/>
                <w:szCs w:val="20"/>
              </w:rPr>
            </w:pPr>
            <w:r w:rsidRPr="00EB3D9E">
              <w:rPr>
                <w:sz w:val="20"/>
                <w:szCs w:val="20"/>
              </w:rPr>
              <w:t>64345</w:t>
            </w:r>
          </w:p>
        </w:tc>
        <w:tc>
          <w:tcPr>
            <w:tcW w:w="5811" w:type="dxa"/>
            <w:noWrap/>
            <w:hideMark/>
          </w:tcPr>
          <w:p w14:paraId="6B73894A" w14:textId="77777777" w:rsidR="00EB3D9E" w:rsidRPr="00EB3D9E" w:rsidRDefault="00EB3D9E" w:rsidP="00EB3D9E">
            <w:pPr>
              <w:jc w:val="both"/>
              <w:rPr>
                <w:sz w:val="20"/>
                <w:szCs w:val="20"/>
              </w:rPr>
            </w:pPr>
            <w:proofErr w:type="spellStart"/>
            <w:r w:rsidRPr="00EB3D9E">
              <w:rPr>
                <w:sz w:val="20"/>
                <w:szCs w:val="20"/>
              </w:rPr>
              <w:t>Lohitzun-Oyhercq</w:t>
            </w:r>
            <w:proofErr w:type="spellEnd"/>
          </w:p>
        </w:tc>
        <w:tc>
          <w:tcPr>
            <w:tcW w:w="1418" w:type="dxa"/>
            <w:noWrap/>
            <w:hideMark/>
          </w:tcPr>
          <w:p w14:paraId="4A66C9E1" w14:textId="77777777" w:rsidR="00EB3D9E" w:rsidRPr="00EB3D9E" w:rsidRDefault="00EB3D9E" w:rsidP="00EB3D9E">
            <w:pPr>
              <w:jc w:val="both"/>
              <w:rPr>
                <w:sz w:val="20"/>
                <w:szCs w:val="20"/>
              </w:rPr>
            </w:pPr>
            <w:r w:rsidRPr="00EB3D9E">
              <w:rPr>
                <w:sz w:val="20"/>
                <w:szCs w:val="20"/>
              </w:rPr>
              <w:t> </w:t>
            </w:r>
          </w:p>
        </w:tc>
      </w:tr>
      <w:tr w:rsidR="00EB3D9E" w:rsidRPr="00EB3D9E" w14:paraId="38D9E9EF" w14:textId="77777777" w:rsidTr="00A600EE">
        <w:trPr>
          <w:trHeight w:val="300"/>
        </w:trPr>
        <w:tc>
          <w:tcPr>
            <w:tcW w:w="1555" w:type="dxa"/>
            <w:noWrap/>
            <w:hideMark/>
          </w:tcPr>
          <w:p w14:paraId="2861C0CD" w14:textId="77777777" w:rsidR="00EB3D9E" w:rsidRPr="00EB3D9E" w:rsidRDefault="00EB3D9E" w:rsidP="00EB3D9E">
            <w:pPr>
              <w:jc w:val="both"/>
              <w:rPr>
                <w:sz w:val="20"/>
                <w:szCs w:val="20"/>
              </w:rPr>
            </w:pPr>
            <w:r w:rsidRPr="00EB3D9E">
              <w:rPr>
                <w:sz w:val="20"/>
                <w:szCs w:val="20"/>
              </w:rPr>
              <w:t>32214</w:t>
            </w:r>
          </w:p>
        </w:tc>
        <w:tc>
          <w:tcPr>
            <w:tcW w:w="5811" w:type="dxa"/>
            <w:noWrap/>
            <w:hideMark/>
          </w:tcPr>
          <w:p w14:paraId="492E49EB" w14:textId="77777777" w:rsidR="00EB3D9E" w:rsidRPr="00EB3D9E" w:rsidRDefault="00EB3D9E" w:rsidP="00EB3D9E">
            <w:pPr>
              <w:jc w:val="both"/>
              <w:rPr>
                <w:sz w:val="20"/>
                <w:szCs w:val="20"/>
              </w:rPr>
            </w:pPr>
            <w:proofErr w:type="spellStart"/>
            <w:r w:rsidRPr="00EB3D9E">
              <w:rPr>
                <w:sz w:val="20"/>
                <w:szCs w:val="20"/>
              </w:rPr>
              <w:t>Loubédat</w:t>
            </w:r>
            <w:proofErr w:type="spellEnd"/>
          </w:p>
        </w:tc>
        <w:tc>
          <w:tcPr>
            <w:tcW w:w="1418" w:type="dxa"/>
            <w:noWrap/>
            <w:hideMark/>
          </w:tcPr>
          <w:p w14:paraId="0FD6A739" w14:textId="77777777" w:rsidR="00EB3D9E" w:rsidRPr="00EB3D9E" w:rsidRDefault="00EB3D9E" w:rsidP="00EB3D9E">
            <w:pPr>
              <w:jc w:val="both"/>
              <w:rPr>
                <w:sz w:val="20"/>
                <w:szCs w:val="20"/>
              </w:rPr>
            </w:pPr>
            <w:r w:rsidRPr="00EB3D9E">
              <w:rPr>
                <w:sz w:val="20"/>
                <w:szCs w:val="20"/>
              </w:rPr>
              <w:t> </w:t>
            </w:r>
          </w:p>
        </w:tc>
      </w:tr>
      <w:tr w:rsidR="00EB3D9E" w:rsidRPr="00EB3D9E" w14:paraId="1EB600C3" w14:textId="77777777" w:rsidTr="00A600EE">
        <w:trPr>
          <w:trHeight w:val="300"/>
        </w:trPr>
        <w:tc>
          <w:tcPr>
            <w:tcW w:w="1555" w:type="dxa"/>
            <w:noWrap/>
            <w:hideMark/>
          </w:tcPr>
          <w:p w14:paraId="1AF04075" w14:textId="77777777" w:rsidR="00EB3D9E" w:rsidRPr="00EB3D9E" w:rsidRDefault="00EB3D9E" w:rsidP="00EB3D9E">
            <w:pPr>
              <w:jc w:val="both"/>
              <w:rPr>
                <w:sz w:val="20"/>
                <w:szCs w:val="20"/>
              </w:rPr>
            </w:pPr>
            <w:r w:rsidRPr="00EB3D9E">
              <w:rPr>
                <w:sz w:val="20"/>
                <w:szCs w:val="20"/>
              </w:rPr>
              <w:t>32219</w:t>
            </w:r>
          </w:p>
        </w:tc>
        <w:tc>
          <w:tcPr>
            <w:tcW w:w="5811" w:type="dxa"/>
            <w:noWrap/>
            <w:hideMark/>
          </w:tcPr>
          <w:p w14:paraId="0DE578B0" w14:textId="77777777" w:rsidR="00EB3D9E" w:rsidRPr="00EB3D9E" w:rsidRDefault="00EB3D9E" w:rsidP="00EB3D9E">
            <w:pPr>
              <w:jc w:val="both"/>
              <w:rPr>
                <w:sz w:val="20"/>
                <w:szCs w:val="20"/>
              </w:rPr>
            </w:pPr>
            <w:proofErr w:type="spellStart"/>
            <w:r w:rsidRPr="00EB3D9E">
              <w:rPr>
                <w:sz w:val="20"/>
                <w:szCs w:val="20"/>
              </w:rPr>
              <w:t>Lupiac</w:t>
            </w:r>
            <w:proofErr w:type="spellEnd"/>
          </w:p>
        </w:tc>
        <w:tc>
          <w:tcPr>
            <w:tcW w:w="1418" w:type="dxa"/>
            <w:noWrap/>
            <w:hideMark/>
          </w:tcPr>
          <w:p w14:paraId="3753A38C" w14:textId="77777777" w:rsidR="00EB3D9E" w:rsidRPr="00EB3D9E" w:rsidRDefault="00EB3D9E" w:rsidP="00EB3D9E">
            <w:pPr>
              <w:jc w:val="both"/>
              <w:rPr>
                <w:sz w:val="20"/>
                <w:szCs w:val="20"/>
              </w:rPr>
            </w:pPr>
            <w:r w:rsidRPr="00EB3D9E">
              <w:rPr>
                <w:sz w:val="20"/>
                <w:szCs w:val="20"/>
              </w:rPr>
              <w:t> </w:t>
            </w:r>
          </w:p>
        </w:tc>
      </w:tr>
      <w:tr w:rsidR="00EB3D9E" w:rsidRPr="00EB3D9E" w14:paraId="41CE0CF6" w14:textId="77777777" w:rsidTr="00A600EE">
        <w:trPr>
          <w:trHeight w:val="300"/>
        </w:trPr>
        <w:tc>
          <w:tcPr>
            <w:tcW w:w="1555" w:type="dxa"/>
            <w:noWrap/>
            <w:hideMark/>
          </w:tcPr>
          <w:p w14:paraId="4747F695" w14:textId="77777777" w:rsidR="00EB3D9E" w:rsidRPr="00EB3D9E" w:rsidRDefault="00EB3D9E" w:rsidP="00EB3D9E">
            <w:pPr>
              <w:jc w:val="both"/>
              <w:rPr>
                <w:sz w:val="20"/>
                <w:szCs w:val="20"/>
              </w:rPr>
            </w:pPr>
            <w:r w:rsidRPr="00EB3D9E">
              <w:rPr>
                <w:sz w:val="20"/>
                <w:szCs w:val="20"/>
              </w:rPr>
              <w:t>40168</w:t>
            </w:r>
          </w:p>
        </w:tc>
        <w:tc>
          <w:tcPr>
            <w:tcW w:w="5811" w:type="dxa"/>
            <w:noWrap/>
            <w:hideMark/>
          </w:tcPr>
          <w:p w14:paraId="2ECB7F62" w14:textId="77777777" w:rsidR="00EB3D9E" w:rsidRPr="00EB3D9E" w:rsidRDefault="00EB3D9E" w:rsidP="00EB3D9E">
            <w:pPr>
              <w:jc w:val="both"/>
              <w:rPr>
                <w:sz w:val="20"/>
                <w:szCs w:val="20"/>
              </w:rPr>
            </w:pPr>
            <w:proofErr w:type="spellStart"/>
            <w:r w:rsidRPr="00EB3D9E">
              <w:rPr>
                <w:sz w:val="20"/>
                <w:szCs w:val="20"/>
              </w:rPr>
              <w:t>Magescq</w:t>
            </w:r>
            <w:proofErr w:type="spellEnd"/>
          </w:p>
        </w:tc>
        <w:tc>
          <w:tcPr>
            <w:tcW w:w="1418" w:type="dxa"/>
            <w:noWrap/>
            <w:hideMark/>
          </w:tcPr>
          <w:p w14:paraId="4FE2907E" w14:textId="77777777" w:rsidR="00EB3D9E" w:rsidRPr="00EB3D9E" w:rsidRDefault="00EB3D9E" w:rsidP="00EB3D9E">
            <w:pPr>
              <w:jc w:val="both"/>
              <w:rPr>
                <w:sz w:val="20"/>
                <w:szCs w:val="20"/>
              </w:rPr>
            </w:pPr>
            <w:r w:rsidRPr="00EB3D9E">
              <w:rPr>
                <w:sz w:val="20"/>
                <w:szCs w:val="20"/>
              </w:rPr>
              <w:t> </w:t>
            </w:r>
          </w:p>
        </w:tc>
      </w:tr>
      <w:tr w:rsidR="00EB3D9E" w:rsidRPr="00EB3D9E" w14:paraId="31A71984" w14:textId="77777777" w:rsidTr="00A600EE">
        <w:trPr>
          <w:trHeight w:val="300"/>
        </w:trPr>
        <w:tc>
          <w:tcPr>
            <w:tcW w:w="1555" w:type="dxa"/>
            <w:noWrap/>
            <w:hideMark/>
          </w:tcPr>
          <w:p w14:paraId="18D41562" w14:textId="77777777" w:rsidR="00EB3D9E" w:rsidRPr="00EB3D9E" w:rsidRDefault="00EB3D9E" w:rsidP="00EB3D9E">
            <w:pPr>
              <w:jc w:val="both"/>
              <w:rPr>
                <w:sz w:val="20"/>
                <w:szCs w:val="20"/>
              </w:rPr>
            </w:pPr>
            <w:r w:rsidRPr="00EB3D9E">
              <w:rPr>
                <w:sz w:val="20"/>
                <w:szCs w:val="20"/>
              </w:rPr>
              <w:t>32227</w:t>
            </w:r>
          </w:p>
        </w:tc>
        <w:tc>
          <w:tcPr>
            <w:tcW w:w="5811" w:type="dxa"/>
            <w:noWrap/>
            <w:hideMark/>
          </w:tcPr>
          <w:p w14:paraId="1B45062E" w14:textId="77777777" w:rsidR="00EB3D9E" w:rsidRPr="00EB3D9E" w:rsidRDefault="00EB3D9E" w:rsidP="00EB3D9E">
            <w:pPr>
              <w:jc w:val="both"/>
              <w:rPr>
                <w:sz w:val="20"/>
                <w:szCs w:val="20"/>
              </w:rPr>
            </w:pPr>
            <w:proofErr w:type="spellStart"/>
            <w:r w:rsidRPr="00EB3D9E">
              <w:rPr>
                <w:sz w:val="20"/>
                <w:szCs w:val="20"/>
              </w:rPr>
              <w:t>Manciet</w:t>
            </w:r>
            <w:proofErr w:type="spellEnd"/>
          </w:p>
        </w:tc>
        <w:tc>
          <w:tcPr>
            <w:tcW w:w="1418" w:type="dxa"/>
            <w:noWrap/>
            <w:hideMark/>
          </w:tcPr>
          <w:p w14:paraId="420AC151" w14:textId="77777777" w:rsidR="00EB3D9E" w:rsidRPr="00EB3D9E" w:rsidRDefault="00EB3D9E" w:rsidP="00EB3D9E">
            <w:pPr>
              <w:jc w:val="both"/>
              <w:rPr>
                <w:sz w:val="20"/>
                <w:szCs w:val="20"/>
              </w:rPr>
            </w:pPr>
            <w:r w:rsidRPr="00EB3D9E">
              <w:rPr>
                <w:sz w:val="20"/>
                <w:szCs w:val="20"/>
              </w:rPr>
              <w:t> </w:t>
            </w:r>
          </w:p>
        </w:tc>
      </w:tr>
      <w:tr w:rsidR="00EB3D9E" w:rsidRPr="00EB3D9E" w14:paraId="6D8C9264" w14:textId="77777777" w:rsidTr="00A600EE">
        <w:trPr>
          <w:trHeight w:val="300"/>
        </w:trPr>
        <w:tc>
          <w:tcPr>
            <w:tcW w:w="1555" w:type="dxa"/>
            <w:noWrap/>
            <w:hideMark/>
          </w:tcPr>
          <w:p w14:paraId="728AB5AA" w14:textId="77777777" w:rsidR="00EB3D9E" w:rsidRPr="00EB3D9E" w:rsidRDefault="00EB3D9E" w:rsidP="00EB3D9E">
            <w:pPr>
              <w:jc w:val="both"/>
              <w:rPr>
                <w:sz w:val="20"/>
                <w:szCs w:val="20"/>
              </w:rPr>
            </w:pPr>
            <w:r w:rsidRPr="00EB3D9E">
              <w:rPr>
                <w:sz w:val="20"/>
                <w:szCs w:val="20"/>
              </w:rPr>
              <w:t>40172</w:t>
            </w:r>
          </w:p>
        </w:tc>
        <w:tc>
          <w:tcPr>
            <w:tcW w:w="5811" w:type="dxa"/>
            <w:noWrap/>
            <w:hideMark/>
          </w:tcPr>
          <w:p w14:paraId="4E683D5B" w14:textId="77777777" w:rsidR="00EB3D9E" w:rsidRPr="00EB3D9E" w:rsidRDefault="00EB3D9E" w:rsidP="00EB3D9E">
            <w:pPr>
              <w:jc w:val="both"/>
              <w:rPr>
                <w:sz w:val="20"/>
                <w:szCs w:val="20"/>
              </w:rPr>
            </w:pPr>
            <w:proofErr w:type="spellStart"/>
            <w:r w:rsidRPr="00EB3D9E">
              <w:rPr>
                <w:sz w:val="20"/>
                <w:szCs w:val="20"/>
              </w:rPr>
              <w:t>Mant</w:t>
            </w:r>
            <w:proofErr w:type="spellEnd"/>
          </w:p>
        </w:tc>
        <w:tc>
          <w:tcPr>
            <w:tcW w:w="1418" w:type="dxa"/>
            <w:noWrap/>
            <w:hideMark/>
          </w:tcPr>
          <w:p w14:paraId="1006BCFB" w14:textId="77777777" w:rsidR="00EB3D9E" w:rsidRPr="00EB3D9E" w:rsidRDefault="00EB3D9E" w:rsidP="00EB3D9E">
            <w:pPr>
              <w:jc w:val="both"/>
              <w:rPr>
                <w:sz w:val="20"/>
                <w:szCs w:val="20"/>
              </w:rPr>
            </w:pPr>
            <w:r w:rsidRPr="00EB3D9E">
              <w:rPr>
                <w:sz w:val="20"/>
                <w:szCs w:val="20"/>
              </w:rPr>
              <w:t>oui</w:t>
            </w:r>
          </w:p>
        </w:tc>
      </w:tr>
      <w:tr w:rsidR="00EB3D9E" w:rsidRPr="00EB3D9E" w14:paraId="46FB5C02" w14:textId="77777777" w:rsidTr="00A600EE">
        <w:trPr>
          <w:trHeight w:val="300"/>
        </w:trPr>
        <w:tc>
          <w:tcPr>
            <w:tcW w:w="1555" w:type="dxa"/>
            <w:noWrap/>
            <w:hideMark/>
          </w:tcPr>
          <w:p w14:paraId="44D902C9" w14:textId="77777777" w:rsidR="00EB3D9E" w:rsidRPr="00EB3D9E" w:rsidRDefault="00EB3D9E" w:rsidP="00EB3D9E">
            <w:pPr>
              <w:jc w:val="both"/>
              <w:rPr>
                <w:sz w:val="20"/>
                <w:szCs w:val="20"/>
              </w:rPr>
            </w:pPr>
            <w:r w:rsidRPr="00EB3D9E">
              <w:rPr>
                <w:sz w:val="20"/>
                <w:szCs w:val="20"/>
              </w:rPr>
              <w:t>32242</w:t>
            </w:r>
          </w:p>
        </w:tc>
        <w:tc>
          <w:tcPr>
            <w:tcW w:w="5811" w:type="dxa"/>
            <w:noWrap/>
            <w:hideMark/>
          </w:tcPr>
          <w:p w14:paraId="544CA79E" w14:textId="77777777" w:rsidR="00EB3D9E" w:rsidRPr="00EB3D9E" w:rsidRDefault="00EB3D9E" w:rsidP="00EB3D9E">
            <w:pPr>
              <w:jc w:val="both"/>
              <w:rPr>
                <w:sz w:val="20"/>
                <w:szCs w:val="20"/>
              </w:rPr>
            </w:pPr>
            <w:r w:rsidRPr="00EB3D9E">
              <w:rPr>
                <w:sz w:val="20"/>
                <w:szCs w:val="20"/>
              </w:rPr>
              <w:t>Masseube</w:t>
            </w:r>
          </w:p>
        </w:tc>
        <w:tc>
          <w:tcPr>
            <w:tcW w:w="1418" w:type="dxa"/>
            <w:noWrap/>
            <w:hideMark/>
          </w:tcPr>
          <w:p w14:paraId="1BC746FF" w14:textId="77777777" w:rsidR="00EB3D9E" w:rsidRPr="00EB3D9E" w:rsidRDefault="00EB3D9E" w:rsidP="00EB3D9E">
            <w:pPr>
              <w:jc w:val="both"/>
              <w:rPr>
                <w:sz w:val="20"/>
                <w:szCs w:val="20"/>
              </w:rPr>
            </w:pPr>
            <w:r w:rsidRPr="00EB3D9E">
              <w:rPr>
                <w:sz w:val="20"/>
                <w:szCs w:val="20"/>
              </w:rPr>
              <w:t> </w:t>
            </w:r>
          </w:p>
        </w:tc>
      </w:tr>
      <w:tr w:rsidR="00EB3D9E" w:rsidRPr="00EB3D9E" w14:paraId="56C6A88F" w14:textId="77777777" w:rsidTr="00A600EE">
        <w:trPr>
          <w:trHeight w:val="300"/>
        </w:trPr>
        <w:tc>
          <w:tcPr>
            <w:tcW w:w="1555" w:type="dxa"/>
            <w:noWrap/>
            <w:hideMark/>
          </w:tcPr>
          <w:p w14:paraId="34059B7C" w14:textId="77777777" w:rsidR="00EB3D9E" w:rsidRPr="00EB3D9E" w:rsidRDefault="00EB3D9E" w:rsidP="00EB3D9E">
            <w:pPr>
              <w:jc w:val="both"/>
              <w:rPr>
                <w:sz w:val="20"/>
                <w:szCs w:val="20"/>
              </w:rPr>
            </w:pPr>
            <w:r w:rsidRPr="00EB3D9E">
              <w:rPr>
                <w:sz w:val="20"/>
                <w:szCs w:val="20"/>
              </w:rPr>
              <w:t>40174</w:t>
            </w:r>
          </w:p>
        </w:tc>
        <w:tc>
          <w:tcPr>
            <w:tcW w:w="5811" w:type="dxa"/>
            <w:noWrap/>
            <w:hideMark/>
          </w:tcPr>
          <w:p w14:paraId="562AA6F5" w14:textId="77777777" w:rsidR="00EB3D9E" w:rsidRPr="00EB3D9E" w:rsidRDefault="00EB3D9E" w:rsidP="00EB3D9E">
            <w:pPr>
              <w:jc w:val="both"/>
              <w:rPr>
                <w:sz w:val="20"/>
                <w:szCs w:val="20"/>
              </w:rPr>
            </w:pPr>
            <w:proofErr w:type="spellStart"/>
            <w:r w:rsidRPr="00EB3D9E">
              <w:rPr>
                <w:sz w:val="20"/>
                <w:szCs w:val="20"/>
              </w:rPr>
              <w:t>Mauries</w:t>
            </w:r>
            <w:proofErr w:type="spellEnd"/>
          </w:p>
        </w:tc>
        <w:tc>
          <w:tcPr>
            <w:tcW w:w="1418" w:type="dxa"/>
            <w:noWrap/>
            <w:hideMark/>
          </w:tcPr>
          <w:p w14:paraId="3D53E6B6" w14:textId="77777777" w:rsidR="00EB3D9E" w:rsidRPr="00EB3D9E" w:rsidRDefault="00EB3D9E" w:rsidP="00EB3D9E">
            <w:pPr>
              <w:jc w:val="both"/>
              <w:rPr>
                <w:sz w:val="20"/>
                <w:szCs w:val="20"/>
              </w:rPr>
            </w:pPr>
            <w:r w:rsidRPr="00EB3D9E">
              <w:rPr>
                <w:sz w:val="20"/>
                <w:szCs w:val="20"/>
              </w:rPr>
              <w:t>oui</w:t>
            </w:r>
          </w:p>
        </w:tc>
      </w:tr>
      <w:tr w:rsidR="00EB3D9E" w:rsidRPr="00EB3D9E" w14:paraId="3C695426" w14:textId="77777777" w:rsidTr="00A600EE">
        <w:trPr>
          <w:trHeight w:val="300"/>
        </w:trPr>
        <w:tc>
          <w:tcPr>
            <w:tcW w:w="1555" w:type="dxa"/>
            <w:noWrap/>
            <w:hideMark/>
          </w:tcPr>
          <w:p w14:paraId="1E3D6AFD" w14:textId="77777777" w:rsidR="00EB3D9E" w:rsidRPr="00EB3D9E" w:rsidRDefault="00EB3D9E" w:rsidP="00EB3D9E">
            <w:pPr>
              <w:jc w:val="both"/>
              <w:rPr>
                <w:sz w:val="20"/>
                <w:szCs w:val="20"/>
              </w:rPr>
            </w:pPr>
            <w:r w:rsidRPr="00EB3D9E">
              <w:rPr>
                <w:sz w:val="20"/>
                <w:szCs w:val="20"/>
              </w:rPr>
              <w:t>40177</w:t>
            </w:r>
          </w:p>
        </w:tc>
        <w:tc>
          <w:tcPr>
            <w:tcW w:w="5811" w:type="dxa"/>
            <w:noWrap/>
            <w:hideMark/>
          </w:tcPr>
          <w:p w14:paraId="353E3B1C" w14:textId="77777777" w:rsidR="00EB3D9E" w:rsidRPr="00EB3D9E" w:rsidRDefault="00EB3D9E" w:rsidP="00EB3D9E">
            <w:pPr>
              <w:jc w:val="both"/>
              <w:rPr>
                <w:sz w:val="20"/>
                <w:szCs w:val="20"/>
              </w:rPr>
            </w:pPr>
            <w:r w:rsidRPr="00EB3D9E">
              <w:rPr>
                <w:sz w:val="20"/>
                <w:szCs w:val="20"/>
              </w:rPr>
              <w:t>Maylis</w:t>
            </w:r>
          </w:p>
        </w:tc>
        <w:tc>
          <w:tcPr>
            <w:tcW w:w="1418" w:type="dxa"/>
            <w:noWrap/>
            <w:hideMark/>
          </w:tcPr>
          <w:p w14:paraId="2F6E7ACA" w14:textId="77777777" w:rsidR="00EB3D9E" w:rsidRPr="00EB3D9E" w:rsidRDefault="00EB3D9E" w:rsidP="00EB3D9E">
            <w:pPr>
              <w:jc w:val="both"/>
              <w:rPr>
                <w:sz w:val="20"/>
                <w:szCs w:val="20"/>
              </w:rPr>
            </w:pPr>
            <w:r w:rsidRPr="00EB3D9E">
              <w:rPr>
                <w:sz w:val="20"/>
                <w:szCs w:val="20"/>
              </w:rPr>
              <w:t>oui</w:t>
            </w:r>
          </w:p>
        </w:tc>
      </w:tr>
      <w:tr w:rsidR="00EB3D9E" w:rsidRPr="00EB3D9E" w14:paraId="6ED1420F" w14:textId="77777777" w:rsidTr="00A600EE">
        <w:trPr>
          <w:trHeight w:val="300"/>
        </w:trPr>
        <w:tc>
          <w:tcPr>
            <w:tcW w:w="1555" w:type="dxa"/>
            <w:noWrap/>
            <w:hideMark/>
          </w:tcPr>
          <w:p w14:paraId="2FCE1B8F" w14:textId="77777777" w:rsidR="00EB3D9E" w:rsidRPr="00EB3D9E" w:rsidRDefault="00EB3D9E" w:rsidP="00EB3D9E">
            <w:pPr>
              <w:jc w:val="both"/>
              <w:rPr>
                <w:sz w:val="20"/>
                <w:szCs w:val="20"/>
              </w:rPr>
            </w:pPr>
            <w:r w:rsidRPr="00EB3D9E">
              <w:rPr>
                <w:sz w:val="20"/>
                <w:szCs w:val="20"/>
              </w:rPr>
              <w:t>40185</w:t>
            </w:r>
          </w:p>
        </w:tc>
        <w:tc>
          <w:tcPr>
            <w:tcW w:w="5811" w:type="dxa"/>
            <w:noWrap/>
            <w:hideMark/>
          </w:tcPr>
          <w:p w14:paraId="11040A0E" w14:textId="77777777" w:rsidR="00EB3D9E" w:rsidRPr="00EB3D9E" w:rsidRDefault="00EB3D9E" w:rsidP="00EB3D9E">
            <w:pPr>
              <w:jc w:val="both"/>
              <w:rPr>
                <w:sz w:val="20"/>
                <w:szCs w:val="20"/>
              </w:rPr>
            </w:pPr>
            <w:proofErr w:type="spellStart"/>
            <w:r w:rsidRPr="00EB3D9E">
              <w:rPr>
                <w:sz w:val="20"/>
                <w:szCs w:val="20"/>
              </w:rPr>
              <w:t>Miramont-Sensacq</w:t>
            </w:r>
            <w:proofErr w:type="spellEnd"/>
          </w:p>
        </w:tc>
        <w:tc>
          <w:tcPr>
            <w:tcW w:w="1418" w:type="dxa"/>
            <w:noWrap/>
            <w:hideMark/>
          </w:tcPr>
          <w:p w14:paraId="63026B0A" w14:textId="77777777" w:rsidR="00EB3D9E" w:rsidRPr="00EB3D9E" w:rsidRDefault="00EB3D9E" w:rsidP="00EB3D9E">
            <w:pPr>
              <w:jc w:val="both"/>
              <w:rPr>
                <w:sz w:val="20"/>
                <w:szCs w:val="20"/>
              </w:rPr>
            </w:pPr>
            <w:r w:rsidRPr="00EB3D9E">
              <w:rPr>
                <w:sz w:val="20"/>
                <w:szCs w:val="20"/>
              </w:rPr>
              <w:t>oui</w:t>
            </w:r>
          </w:p>
        </w:tc>
      </w:tr>
      <w:tr w:rsidR="00EB3D9E" w:rsidRPr="00EB3D9E" w14:paraId="17777B72" w14:textId="77777777" w:rsidTr="00A600EE">
        <w:trPr>
          <w:trHeight w:val="300"/>
        </w:trPr>
        <w:tc>
          <w:tcPr>
            <w:tcW w:w="1555" w:type="dxa"/>
            <w:noWrap/>
            <w:hideMark/>
          </w:tcPr>
          <w:p w14:paraId="6CE03B13" w14:textId="77777777" w:rsidR="00EB3D9E" w:rsidRPr="00EB3D9E" w:rsidRDefault="00EB3D9E" w:rsidP="00EB3D9E">
            <w:pPr>
              <w:jc w:val="both"/>
              <w:rPr>
                <w:sz w:val="20"/>
                <w:szCs w:val="20"/>
              </w:rPr>
            </w:pPr>
            <w:r w:rsidRPr="00EB3D9E">
              <w:rPr>
                <w:sz w:val="20"/>
                <w:szCs w:val="20"/>
              </w:rPr>
              <w:t>40186</w:t>
            </w:r>
          </w:p>
        </w:tc>
        <w:tc>
          <w:tcPr>
            <w:tcW w:w="5811" w:type="dxa"/>
            <w:noWrap/>
            <w:hideMark/>
          </w:tcPr>
          <w:p w14:paraId="71472B08" w14:textId="77777777" w:rsidR="00EB3D9E" w:rsidRPr="00EB3D9E" w:rsidRDefault="00EB3D9E" w:rsidP="00EB3D9E">
            <w:pPr>
              <w:jc w:val="both"/>
              <w:rPr>
                <w:sz w:val="20"/>
                <w:szCs w:val="20"/>
              </w:rPr>
            </w:pPr>
            <w:proofErr w:type="spellStart"/>
            <w:r w:rsidRPr="00EB3D9E">
              <w:rPr>
                <w:sz w:val="20"/>
                <w:szCs w:val="20"/>
              </w:rPr>
              <w:t>Misson</w:t>
            </w:r>
            <w:proofErr w:type="spellEnd"/>
          </w:p>
        </w:tc>
        <w:tc>
          <w:tcPr>
            <w:tcW w:w="1418" w:type="dxa"/>
            <w:noWrap/>
            <w:hideMark/>
          </w:tcPr>
          <w:p w14:paraId="524AB7BC" w14:textId="77777777" w:rsidR="00EB3D9E" w:rsidRPr="00EB3D9E" w:rsidRDefault="00EB3D9E" w:rsidP="00EB3D9E">
            <w:pPr>
              <w:jc w:val="both"/>
              <w:rPr>
                <w:sz w:val="20"/>
                <w:szCs w:val="20"/>
              </w:rPr>
            </w:pPr>
            <w:r w:rsidRPr="00EB3D9E">
              <w:rPr>
                <w:sz w:val="20"/>
                <w:szCs w:val="20"/>
              </w:rPr>
              <w:t>oui</w:t>
            </w:r>
          </w:p>
        </w:tc>
      </w:tr>
      <w:tr w:rsidR="00EB3D9E" w:rsidRPr="00EB3D9E" w14:paraId="63F9E13A" w14:textId="77777777" w:rsidTr="00A600EE">
        <w:trPr>
          <w:trHeight w:val="300"/>
        </w:trPr>
        <w:tc>
          <w:tcPr>
            <w:tcW w:w="1555" w:type="dxa"/>
            <w:noWrap/>
            <w:hideMark/>
          </w:tcPr>
          <w:p w14:paraId="5DC77737" w14:textId="77777777" w:rsidR="00EB3D9E" w:rsidRPr="00EB3D9E" w:rsidRDefault="00EB3D9E" w:rsidP="00EB3D9E">
            <w:pPr>
              <w:jc w:val="both"/>
              <w:rPr>
                <w:sz w:val="20"/>
                <w:szCs w:val="20"/>
              </w:rPr>
            </w:pPr>
            <w:r w:rsidRPr="00EB3D9E">
              <w:rPr>
                <w:sz w:val="20"/>
                <w:szCs w:val="20"/>
              </w:rPr>
              <w:t>40190</w:t>
            </w:r>
          </w:p>
        </w:tc>
        <w:tc>
          <w:tcPr>
            <w:tcW w:w="5811" w:type="dxa"/>
            <w:noWrap/>
            <w:hideMark/>
          </w:tcPr>
          <w:p w14:paraId="483558AA" w14:textId="77777777" w:rsidR="00EB3D9E" w:rsidRPr="00EB3D9E" w:rsidRDefault="00EB3D9E" w:rsidP="00EB3D9E">
            <w:pPr>
              <w:jc w:val="both"/>
              <w:rPr>
                <w:sz w:val="20"/>
                <w:szCs w:val="20"/>
              </w:rPr>
            </w:pPr>
            <w:r w:rsidRPr="00EB3D9E">
              <w:rPr>
                <w:sz w:val="20"/>
                <w:szCs w:val="20"/>
              </w:rPr>
              <w:t>Monségur</w:t>
            </w:r>
          </w:p>
        </w:tc>
        <w:tc>
          <w:tcPr>
            <w:tcW w:w="1418" w:type="dxa"/>
            <w:noWrap/>
            <w:hideMark/>
          </w:tcPr>
          <w:p w14:paraId="419749E0" w14:textId="77777777" w:rsidR="00EB3D9E" w:rsidRPr="00EB3D9E" w:rsidRDefault="00EB3D9E" w:rsidP="00EB3D9E">
            <w:pPr>
              <w:jc w:val="both"/>
              <w:rPr>
                <w:sz w:val="20"/>
                <w:szCs w:val="20"/>
              </w:rPr>
            </w:pPr>
            <w:r w:rsidRPr="00EB3D9E">
              <w:rPr>
                <w:sz w:val="20"/>
                <w:szCs w:val="20"/>
              </w:rPr>
              <w:t>oui</w:t>
            </w:r>
          </w:p>
        </w:tc>
      </w:tr>
      <w:tr w:rsidR="00EB3D9E" w:rsidRPr="00EB3D9E" w14:paraId="6BBF4ACD" w14:textId="77777777" w:rsidTr="00A600EE">
        <w:trPr>
          <w:trHeight w:val="300"/>
        </w:trPr>
        <w:tc>
          <w:tcPr>
            <w:tcW w:w="1555" w:type="dxa"/>
            <w:noWrap/>
            <w:hideMark/>
          </w:tcPr>
          <w:p w14:paraId="04425985" w14:textId="77777777" w:rsidR="00EB3D9E" w:rsidRPr="00EB3D9E" w:rsidRDefault="00EB3D9E" w:rsidP="00EB3D9E">
            <w:pPr>
              <w:jc w:val="both"/>
              <w:rPr>
                <w:sz w:val="20"/>
                <w:szCs w:val="20"/>
              </w:rPr>
            </w:pPr>
            <w:r w:rsidRPr="00EB3D9E">
              <w:rPr>
                <w:sz w:val="20"/>
                <w:szCs w:val="20"/>
              </w:rPr>
              <w:t>32278</w:t>
            </w:r>
          </w:p>
        </w:tc>
        <w:tc>
          <w:tcPr>
            <w:tcW w:w="5811" w:type="dxa"/>
            <w:noWrap/>
            <w:hideMark/>
          </w:tcPr>
          <w:p w14:paraId="007108EE" w14:textId="77777777" w:rsidR="00EB3D9E" w:rsidRPr="00EB3D9E" w:rsidRDefault="00EB3D9E" w:rsidP="00EB3D9E">
            <w:pPr>
              <w:jc w:val="both"/>
              <w:rPr>
                <w:sz w:val="20"/>
                <w:szCs w:val="20"/>
              </w:rPr>
            </w:pPr>
            <w:proofErr w:type="spellStart"/>
            <w:r w:rsidRPr="00EB3D9E">
              <w:rPr>
                <w:sz w:val="20"/>
                <w:szCs w:val="20"/>
              </w:rPr>
              <w:t>Montaut</w:t>
            </w:r>
            <w:proofErr w:type="spellEnd"/>
          </w:p>
        </w:tc>
        <w:tc>
          <w:tcPr>
            <w:tcW w:w="1418" w:type="dxa"/>
            <w:noWrap/>
            <w:hideMark/>
          </w:tcPr>
          <w:p w14:paraId="0B703C20" w14:textId="77777777" w:rsidR="00EB3D9E" w:rsidRPr="00EB3D9E" w:rsidRDefault="00EB3D9E" w:rsidP="00EB3D9E">
            <w:pPr>
              <w:jc w:val="both"/>
              <w:rPr>
                <w:sz w:val="20"/>
                <w:szCs w:val="20"/>
              </w:rPr>
            </w:pPr>
            <w:r w:rsidRPr="00EB3D9E">
              <w:rPr>
                <w:sz w:val="20"/>
                <w:szCs w:val="20"/>
              </w:rPr>
              <w:t> </w:t>
            </w:r>
          </w:p>
        </w:tc>
      </w:tr>
      <w:tr w:rsidR="00EB3D9E" w:rsidRPr="00EB3D9E" w14:paraId="45DA0385" w14:textId="77777777" w:rsidTr="00A600EE">
        <w:trPr>
          <w:trHeight w:val="300"/>
        </w:trPr>
        <w:tc>
          <w:tcPr>
            <w:tcW w:w="1555" w:type="dxa"/>
            <w:noWrap/>
            <w:hideMark/>
          </w:tcPr>
          <w:p w14:paraId="24A58223" w14:textId="77777777" w:rsidR="00EB3D9E" w:rsidRPr="00EB3D9E" w:rsidRDefault="00EB3D9E" w:rsidP="00EB3D9E">
            <w:pPr>
              <w:jc w:val="both"/>
              <w:rPr>
                <w:sz w:val="20"/>
                <w:szCs w:val="20"/>
              </w:rPr>
            </w:pPr>
            <w:r w:rsidRPr="00EB3D9E">
              <w:rPr>
                <w:sz w:val="20"/>
                <w:szCs w:val="20"/>
              </w:rPr>
              <w:t>40195</w:t>
            </w:r>
          </w:p>
        </w:tc>
        <w:tc>
          <w:tcPr>
            <w:tcW w:w="5811" w:type="dxa"/>
            <w:noWrap/>
            <w:hideMark/>
          </w:tcPr>
          <w:p w14:paraId="7C7E4AE8" w14:textId="77777777" w:rsidR="00EB3D9E" w:rsidRPr="00EB3D9E" w:rsidRDefault="00EB3D9E" w:rsidP="00EB3D9E">
            <w:pPr>
              <w:jc w:val="both"/>
              <w:rPr>
                <w:sz w:val="20"/>
                <w:szCs w:val="20"/>
              </w:rPr>
            </w:pPr>
            <w:r w:rsidRPr="00EB3D9E">
              <w:rPr>
                <w:sz w:val="20"/>
                <w:szCs w:val="20"/>
              </w:rPr>
              <w:t>Montgaillard</w:t>
            </w:r>
          </w:p>
        </w:tc>
        <w:tc>
          <w:tcPr>
            <w:tcW w:w="1418" w:type="dxa"/>
            <w:noWrap/>
            <w:hideMark/>
          </w:tcPr>
          <w:p w14:paraId="140CB074" w14:textId="77777777" w:rsidR="00EB3D9E" w:rsidRPr="00EB3D9E" w:rsidRDefault="00EB3D9E" w:rsidP="00EB3D9E">
            <w:pPr>
              <w:jc w:val="both"/>
              <w:rPr>
                <w:sz w:val="20"/>
                <w:szCs w:val="20"/>
              </w:rPr>
            </w:pPr>
            <w:r w:rsidRPr="00EB3D9E">
              <w:rPr>
                <w:sz w:val="20"/>
                <w:szCs w:val="20"/>
              </w:rPr>
              <w:t>oui</w:t>
            </w:r>
          </w:p>
        </w:tc>
      </w:tr>
      <w:tr w:rsidR="00EB3D9E" w:rsidRPr="00EB3D9E" w14:paraId="78BDE85B" w14:textId="77777777" w:rsidTr="00A600EE">
        <w:trPr>
          <w:trHeight w:val="300"/>
        </w:trPr>
        <w:tc>
          <w:tcPr>
            <w:tcW w:w="1555" w:type="dxa"/>
            <w:noWrap/>
            <w:hideMark/>
          </w:tcPr>
          <w:p w14:paraId="57C5D3B1" w14:textId="77777777" w:rsidR="00EB3D9E" w:rsidRPr="00EB3D9E" w:rsidRDefault="00EB3D9E" w:rsidP="00EB3D9E">
            <w:pPr>
              <w:jc w:val="both"/>
              <w:rPr>
                <w:sz w:val="20"/>
                <w:szCs w:val="20"/>
              </w:rPr>
            </w:pPr>
            <w:r w:rsidRPr="00EB3D9E">
              <w:rPr>
                <w:sz w:val="20"/>
                <w:szCs w:val="20"/>
              </w:rPr>
              <w:t>40196</w:t>
            </w:r>
          </w:p>
        </w:tc>
        <w:tc>
          <w:tcPr>
            <w:tcW w:w="5811" w:type="dxa"/>
            <w:noWrap/>
            <w:hideMark/>
          </w:tcPr>
          <w:p w14:paraId="5B5706FD" w14:textId="77777777" w:rsidR="00EB3D9E" w:rsidRPr="00EB3D9E" w:rsidRDefault="00EB3D9E" w:rsidP="00EB3D9E">
            <w:pPr>
              <w:jc w:val="both"/>
              <w:rPr>
                <w:sz w:val="20"/>
                <w:szCs w:val="20"/>
              </w:rPr>
            </w:pPr>
            <w:proofErr w:type="spellStart"/>
            <w:r w:rsidRPr="00EB3D9E">
              <w:rPr>
                <w:sz w:val="20"/>
                <w:szCs w:val="20"/>
              </w:rPr>
              <w:t>Montsoué</w:t>
            </w:r>
            <w:proofErr w:type="spellEnd"/>
          </w:p>
        </w:tc>
        <w:tc>
          <w:tcPr>
            <w:tcW w:w="1418" w:type="dxa"/>
            <w:noWrap/>
            <w:hideMark/>
          </w:tcPr>
          <w:p w14:paraId="34B40202" w14:textId="77777777" w:rsidR="00EB3D9E" w:rsidRPr="00EB3D9E" w:rsidRDefault="00EB3D9E" w:rsidP="00EB3D9E">
            <w:pPr>
              <w:jc w:val="both"/>
              <w:rPr>
                <w:sz w:val="20"/>
                <w:szCs w:val="20"/>
              </w:rPr>
            </w:pPr>
            <w:r w:rsidRPr="00EB3D9E">
              <w:rPr>
                <w:sz w:val="20"/>
                <w:szCs w:val="20"/>
              </w:rPr>
              <w:t>oui</w:t>
            </w:r>
          </w:p>
        </w:tc>
      </w:tr>
      <w:tr w:rsidR="00EB3D9E" w:rsidRPr="00EB3D9E" w14:paraId="19374E63" w14:textId="77777777" w:rsidTr="00A600EE">
        <w:trPr>
          <w:trHeight w:val="300"/>
        </w:trPr>
        <w:tc>
          <w:tcPr>
            <w:tcW w:w="1555" w:type="dxa"/>
            <w:noWrap/>
            <w:hideMark/>
          </w:tcPr>
          <w:p w14:paraId="2887DEE6" w14:textId="77777777" w:rsidR="00EB3D9E" w:rsidRPr="00EB3D9E" w:rsidRDefault="00EB3D9E" w:rsidP="00EB3D9E">
            <w:pPr>
              <w:jc w:val="both"/>
              <w:rPr>
                <w:sz w:val="20"/>
                <w:szCs w:val="20"/>
              </w:rPr>
            </w:pPr>
            <w:r w:rsidRPr="00EB3D9E">
              <w:rPr>
                <w:sz w:val="20"/>
                <w:szCs w:val="20"/>
              </w:rPr>
              <w:t>65326</w:t>
            </w:r>
          </w:p>
        </w:tc>
        <w:tc>
          <w:tcPr>
            <w:tcW w:w="5811" w:type="dxa"/>
            <w:noWrap/>
            <w:hideMark/>
          </w:tcPr>
          <w:p w14:paraId="7F7EF07F" w14:textId="77777777" w:rsidR="00EB3D9E" w:rsidRPr="00EB3D9E" w:rsidRDefault="00EB3D9E" w:rsidP="00EB3D9E">
            <w:pPr>
              <w:jc w:val="both"/>
              <w:rPr>
                <w:sz w:val="20"/>
                <w:szCs w:val="20"/>
              </w:rPr>
            </w:pPr>
            <w:r w:rsidRPr="00EB3D9E">
              <w:rPr>
                <w:sz w:val="20"/>
                <w:szCs w:val="20"/>
              </w:rPr>
              <w:t>Mun</w:t>
            </w:r>
          </w:p>
        </w:tc>
        <w:tc>
          <w:tcPr>
            <w:tcW w:w="1418" w:type="dxa"/>
            <w:noWrap/>
            <w:hideMark/>
          </w:tcPr>
          <w:p w14:paraId="43DD3B43" w14:textId="77777777" w:rsidR="00EB3D9E" w:rsidRPr="00EB3D9E" w:rsidRDefault="00EB3D9E" w:rsidP="00EB3D9E">
            <w:pPr>
              <w:jc w:val="both"/>
              <w:rPr>
                <w:sz w:val="20"/>
                <w:szCs w:val="20"/>
              </w:rPr>
            </w:pPr>
            <w:r w:rsidRPr="00EB3D9E">
              <w:rPr>
                <w:sz w:val="20"/>
                <w:szCs w:val="20"/>
              </w:rPr>
              <w:t> </w:t>
            </w:r>
          </w:p>
        </w:tc>
      </w:tr>
      <w:tr w:rsidR="00EB3D9E" w:rsidRPr="00EB3D9E" w14:paraId="1D83C183" w14:textId="77777777" w:rsidTr="00A600EE">
        <w:trPr>
          <w:trHeight w:val="300"/>
        </w:trPr>
        <w:tc>
          <w:tcPr>
            <w:tcW w:w="1555" w:type="dxa"/>
            <w:noWrap/>
            <w:hideMark/>
          </w:tcPr>
          <w:p w14:paraId="79C6E5A8" w14:textId="77777777" w:rsidR="00EB3D9E" w:rsidRPr="00EB3D9E" w:rsidRDefault="00EB3D9E" w:rsidP="00EB3D9E">
            <w:pPr>
              <w:jc w:val="both"/>
              <w:rPr>
                <w:sz w:val="20"/>
                <w:szCs w:val="20"/>
              </w:rPr>
            </w:pPr>
            <w:r w:rsidRPr="00EB3D9E">
              <w:rPr>
                <w:sz w:val="20"/>
                <w:szCs w:val="20"/>
              </w:rPr>
              <w:t>40205</w:t>
            </w:r>
          </w:p>
        </w:tc>
        <w:tc>
          <w:tcPr>
            <w:tcW w:w="5811" w:type="dxa"/>
            <w:noWrap/>
            <w:hideMark/>
          </w:tcPr>
          <w:p w14:paraId="5E6558FD" w14:textId="77777777" w:rsidR="00EB3D9E" w:rsidRPr="00EB3D9E" w:rsidRDefault="00EB3D9E" w:rsidP="00EB3D9E">
            <w:pPr>
              <w:jc w:val="both"/>
              <w:rPr>
                <w:sz w:val="20"/>
                <w:szCs w:val="20"/>
              </w:rPr>
            </w:pPr>
            <w:proofErr w:type="spellStart"/>
            <w:r w:rsidRPr="00EB3D9E">
              <w:rPr>
                <w:sz w:val="20"/>
                <w:szCs w:val="20"/>
              </w:rPr>
              <w:t>Nousse</w:t>
            </w:r>
            <w:proofErr w:type="spellEnd"/>
          </w:p>
        </w:tc>
        <w:tc>
          <w:tcPr>
            <w:tcW w:w="1418" w:type="dxa"/>
            <w:noWrap/>
            <w:hideMark/>
          </w:tcPr>
          <w:p w14:paraId="7113BE98" w14:textId="77777777" w:rsidR="00EB3D9E" w:rsidRPr="00EB3D9E" w:rsidRDefault="00EB3D9E" w:rsidP="00EB3D9E">
            <w:pPr>
              <w:jc w:val="both"/>
              <w:rPr>
                <w:sz w:val="20"/>
                <w:szCs w:val="20"/>
              </w:rPr>
            </w:pPr>
            <w:r w:rsidRPr="00EB3D9E">
              <w:rPr>
                <w:sz w:val="20"/>
                <w:szCs w:val="20"/>
              </w:rPr>
              <w:t>oui</w:t>
            </w:r>
          </w:p>
        </w:tc>
      </w:tr>
      <w:tr w:rsidR="00EB3D9E" w:rsidRPr="00EB3D9E" w14:paraId="262FB434" w14:textId="77777777" w:rsidTr="00A600EE">
        <w:trPr>
          <w:trHeight w:val="300"/>
        </w:trPr>
        <w:tc>
          <w:tcPr>
            <w:tcW w:w="1555" w:type="dxa"/>
            <w:noWrap/>
            <w:hideMark/>
          </w:tcPr>
          <w:p w14:paraId="62A36E78" w14:textId="77777777" w:rsidR="00EB3D9E" w:rsidRPr="00EB3D9E" w:rsidRDefault="00EB3D9E" w:rsidP="00EB3D9E">
            <w:pPr>
              <w:jc w:val="both"/>
              <w:rPr>
                <w:sz w:val="20"/>
                <w:szCs w:val="20"/>
              </w:rPr>
            </w:pPr>
            <w:r w:rsidRPr="00EB3D9E">
              <w:rPr>
                <w:sz w:val="20"/>
                <w:szCs w:val="20"/>
              </w:rPr>
              <w:t>40220</w:t>
            </w:r>
          </w:p>
        </w:tc>
        <w:tc>
          <w:tcPr>
            <w:tcW w:w="5811" w:type="dxa"/>
            <w:noWrap/>
            <w:hideMark/>
          </w:tcPr>
          <w:p w14:paraId="32D1CE0E" w14:textId="77777777" w:rsidR="00EB3D9E" w:rsidRPr="00EB3D9E" w:rsidRDefault="00EB3D9E" w:rsidP="00EB3D9E">
            <w:pPr>
              <w:jc w:val="both"/>
              <w:rPr>
                <w:sz w:val="20"/>
                <w:szCs w:val="20"/>
              </w:rPr>
            </w:pPr>
            <w:proofErr w:type="spellStart"/>
            <w:r w:rsidRPr="00EB3D9E">
              <w:rPr>
                <w:sz w:val="20"/>
                <w:szCs w:val="20"/>
              </w:rPr>
              <w:t>Pécorade</w:t>
            </w:r>
            <w:proofErr w:type="spellEnd"/>
          </w:p>
        </w:tc>
        <w:tc>
          <w:tcPr>
            <w:tcW w:w="1418" w:type="dxa"/>
            <w:noWrap/>
            <w:hideMark/>
          </w:tcPr>
          <w:p w14:paraId="35DACE78" w14:textId="77777777" w:rsidR="00EB3D9E" w:rsidRPr="00EB3D9E" w:rsidRDefault="00EB3D9E" w:rsidP="00EB3D9E">
            <w:pPr>
              <w:jc w:val="both"/>
              <w:rPr>
                <w:sz w:val="20"/>
                <w:szCs w:val="20"/>
              </w:rPr>
            </w:pPr>
            <w:r w:rsidRPr="00EB3D9E">
              <w:rPr>
                <w:sz w:val="20"/>
                <w:szCs w:val="20"/>
              </w:rPr>
              <w:t>oui</w:t>
            </w:r>
          </w:p>
        </w:tc>
      </w:tr>
      <w:tr w:rsidR="00EB3D9E" w:rsidRPr="00EB3D9E" w14:paraId="101B5B92" w14:textId="77777777" w:rsidTr="00A600EE">
        <w:trPr>
          <w:trHeight w:val="300"/>
        </w:trPr>
        <w:tc>
          <w:tcPr>
            <w:tcW w:w="1555" w:type="dxa"/>
            <w:noWrap/>
            <w:hideMark/>
          </w:tcPr>
          <w:p w14:paraId="0F20E3DE" w14:textId="77777777" w:rsidR="00EB3D9E" w:rsidRPr="00EB3D9E" w:rsidRDefault="00EB3D9E" w:rsidP="00EB3D9E">
            <w:pPr>
              <w:jc w:val="both"/>
              <w:rPr>
                <w:sz w:val="20"/>
                <w:szCs w:val="20"/>
              </w:rPr>
            </w:pPr>
            <w:r w:rsidRPr="00EB3D9E">
              <w:rPr>
                <w:sz w:val="20"/>
                <w:szCs w:val="20"/>
              </w:rPr>
              <w:t>32325</w:t>
            </w:r>
          </w:p>
        </w:tc>
        <w:tc>
          <w:tcPr>
            <w:tcW w:w="5811" w:type="dxa"/>
            <w:noWrap/>
            <w:hideMark/>
          </w:tcPr>
          <w:p w14:paraId="7BD27F3B" w14:textId="77777777" w:rsidR="00EB3D9E" w:rsidRPr="00EB3D9E" w:rsidRDefault="00EB3D9E" w:rsidP="00EB3D9E">
            <w:pPr>
              <w:jc w:val="both"/>
              <w:rPr>
                <w:sz w:val="20"/>
                <w:szCs w:val="20"/>
              </w:rPr>
            </w:pPr>
            <w:proofErr w:type="spellStart"/>
            <w:r w:rsidRPr="00EB3D9E">
              <w:rPr>
                <w:sz w:val="20"/>
                <w:szCs w:val="20"/>
              </w:rPr>
              <w:t>Pouydraguin</w:t>
            </w:r>
            <w:proofErr w:type="spellEnd"/>
          </w:p>
        </w:tc>
        <w:tc>
          <w:tcPr>
            <w:tcW w:w="1418" w:type="dxa"/>
            <w:noWrap/>
            <w:hideMark/>
          </w:tcPr>
          <w:p w14:paraId="5567F47E" w14:textId="77777777" w:rsidR="00EB3D9E" w:rsidRPr="00EB3D9E" w:rsidRDefault="00EB3D9E" w:rsidP="00EB3D9E">
            <w:pPr>
              <w:jc w:val="both"/>
              <w:rPr>
                <w:sz w:val="20"/>
                <w:szCs w:val="20"/>
              </w:rPr>
            </w:pPr>
            <w:r w:rsidRPr="00EB3D9E">
              <w:rPr>
                <w:sz w:val="20"/>
                <w:szCs w:val="20"/>
              </w:rPr>
              <w:t>oui</w:t>
            </w:r>
          </w:p>
        </w:tc>
      </w:tr>
      <w:tr w:rsidR="00EB3D9E" w:rsidRPr="00EB3D9E" w14:paraId="5E581AF2" w14:textId="77777777" w:rsidTr="00A600EE">
        <w:trPr>
          <w:trHeight w:val="300"/>
        </w:trPr>
        <w:tc>
          <w:tcPr>
            <w:tcW w:w="1555" w:type="dxa"/>
            <w:noWrap/>
            <w:hideMark/>
          </w:tcPr>
          <w:p w14:paraId="0494A2B2" w14:textId="77777777" w:rsidR="00EB3D9E" w:rsidRPr="00EB3D9E" w:rsidRDefault="00EB3D9E" w:rsidP="00EB3D9E">
            <w:pPr>
              <w:jc w:val="both"/>
              <w:rPr>
                <w:sz w:val="20"/>
                <w:szCs w:val="20"/>
              </w:rPr>
            </w:pPr>
            <w:r w:rsidRPr="00EB3D9E">
              <w:rPr>
                <w:sz w:val="20"/>
                <w:szCs w:val="20"/>
              </w:rPr>
              <w:t>40247</w:t>
            </w:r>
          </w:p>
        </w:tc>
        <w:tc>
          <w:tcPr>
            <w:tcW w:w="5811" w:type="dxa"/>
            <w:noWrap/>
            <w:hideMark/>
          </w:tcPr>
          <w:p w14:paraId="5532320C" w14:textId="77777777" w:rsidR="00EB3D9E" w:rsidRPr="00EB3D9E" w:rsidRDefault="00EB3D9E" w:rsidP="00EB3D9E">
            <w:pPr>
              <w:jc w:val="both"/>
              <w:rPr>
                <w:sz w:val="20"/>
                <w:szCs w:val="20"/>
              </w:rPr>
            </w:pPr>
            <w:proofErr w:type="spellStart"/>
            <w:r w:rsidRPr="00EB3D9E">
              <w:rPr>
                <w:sz w:val="20"/>
                <w:szCs w:val="20"/>
              </w:rPr>
              <w:t>Saint-Agnet</w:t>
            </w:r>
            <w:proofErr w:type="spellEnd"/>
          </w:p>
        </w:tc>
        <w:tc>
          <w:tcPr>
            <w:tcW w:w="1418" w:type="dxa"/>
            <w:noWrap/>
            <w:hideMark/>
          </w:tcPr>
          <w:p w14:paraId="01B6D6B9" w14:textId="77777777" w:rsidR="00EB3D9E" w:rsidRPr="00EB3D9E" w:rsidRDefault="00EB3D9E" w:rsidP="00EB3D9E">
            <w:pPr>
              <w:jc w:val="both"/>
              <w:rPr>
                <w:sz w:val="20"/>
                <w:szCs w:val="20"/>
              </w:rPr>
            </w:pPr>
            <w:r w:rsidRPr="00EB3D9E">
              <w:rPr>
                <w:sz w:val="20"/>
                <w:szCs w:val="20"/>
              </w:rPr>
              <w:t>oui</w:t>
            </w:r>
          </w:p>
        </w:tc>
      </w:tr>
      <w:tr w:rsidR="00EB3D9E" w:rsidRPr="00EB3D9E" w14:paraId="0361A142" w14:textId="77777777" w:rsidTr="00A600EE">
        <w:trPr>
          <w:trHeight w:val="300"/>
        </w:trPr>
        <w:tc>
          <w:tcPr>
            <w:tcW w:w="1555" w:type="dxa"/>
            <w:noWrap/>
            <w:hideMark/>
          </w:tcPr>
          <w:p w14:paraId="750EA867" w14:textId="77777777" w:rsidR="00EB3D9E" w:rsidRPr="00EB3D9E" w:rsidRDefault="00EB3D9E" w:rsidP="00EB3D9E">
            <w:pPr>
              <w:jc w:val="both"/>
              <w:rPr>
                <w:sz w:val="20"/>
                <w:szCs w:val="20"/>
              </w:rPr>
            </w:pPr>
            <w:r w:rsidRPr="00EB3D9E">
              <w:rPr>
                <w:sz w:val="20"/>
                <w:szCs w:val="20"/>
              </w:rPr>
              <w:t>40249</w:t>
            </w:r>
          </w:p>
        </w:tc>
        <w:tc>
          <w:tcPr>
            <w:tcW w:w="5811" w:type="dxa"/>
            <w:noWrap/>
            <w:hideMark/>
          </w:tcPr>
          <w:p w14:paraId="4E5F7D3D" w14:textId="77777777" w:rsidR="00EB3D9E" w:rsidRPr="00EB3D9E" w:rsidRDefault="00EB3D9E" w:rsidP="00EB3D9E">
            <w:pPr>
              <w:jc w:val="both"/>
              <w:rPr>
                <w:sz w:val="20"/>
                <w:szCs w:val="20"/>
              </w:rPr>
            </w:pPr>
            <w:r w:rsidRPr="00EB3D9E">
              <w:rPr>
                <w:sz w:val="20"/>
                <w:szCs w:val="20"/>
              </w:rPr>
              <w:t>Saint-Aubin</w:t>
            </w:r>
          </w:p>
        </w:tc>
        <w:tc>
          <w:tcPr>
            <w:tcW w:w="1418" w:type="dxa"/>
            <w:noWrap/>
            <w:hideMark/>
          </w:tcPr>
          <w:p w14:paraId="405476E2" w14:textId="77777777" w:rsidR="00EB3D9E" w:rsidRPr="00EB3D9E" w:rsidRDefault="00EB3D9E" w:rsidP="00EB3D9E">
            <w:pPr>
              <w:jc w:val="both"/>
              <w:rPr>
                <w:sz w:val="20"/>
                <w:szCs w:val="20"/>
              </w:rPr>
            </w:pPr>
            <w:r w:rsidRPr="00EB3D9E">
              <w:rPr>
                <w:sz w:val="20"/>
                <w:szCs w:val="20"/>
              </w:rPr>
              <w:t>oui</w:t>
            </w:r>
          </w:p>
        </w:tc>
      </w:tr>
      <w:tr w:rsidR="00EB3D9E" w:rsidRPr="00EB3D9E" w14:paraId="5DD2B82B" w14:textId="77777777" w:rsidTr="00A600EE">
        <w:trPr>
          <w:trHeight w:val="300"/>
        </w:trPr>
        <w:tc>
          <w:tcPr>
            <w:tcW w:w="1555" w:type="dxa"/>
            <w:noWrap/>
            <w:hideMark/>
          </w:tcPr>
          <w:p w14:paraId="53741CB2" w14:textId="77777777" w:rsidR="00EB3D9E" w:rsidRPr="00EB3D9E" w:rsidRDefault="00EB3D9E" w:rsidP="00EB3D9E">
            <w:pPr>
              <w:jc w:val="both"/>
              <w:rPr>
                <w:sz w:val="20"/>
                <w:szCs w:val="20"/>
              </w:rPr>
            </w:pPr>
            <w:r w:rsidRPr="00EB3D9E">
              <w:rPr>
                <w:sz w:val="20"/>
                <w:szCs w:val="20"/>
              </w:rPr>
              <w:t>40263</w:t>
            </w:r>
          </w:p>
        </w:tc>
        <w:tc>
          <w:tcPr>
            <w:tcW w:w="5811" w:type="dxa"/>
            <w:noWrap/>
            <w:hideMark/>
          </w:tcPr>
          <w:p w14:paraId="287DA997" w14:textId="77777777" w:rsidR="00EB3D9E" w:rsidRPr="00EB3D9E" w:rsidRDefault="00EB3D9E" w:rsidP="00EB3D9E">
            <w:pPr>
              <w:jc w:val="both"/>
              <w:rPr>
                <w:sz w:val="20"/>
                <w:szCs w:val="20"/>
              </w:rPr>
            </w:pPr>
            <w:r w:rsidRPr="00EB3D9E">
              <w:rPr>
                <w:sz w:val="20"/>
                <w:szCs w:val="20"/>
              </w:rPr>
              <w:t>Saint-Jean-de-Lier</w:t>
            </w:r>
          </w:p>
        </w:tc>
        <w:tc>
          <w:tcPr>
            <w:tcW w:w="1418" w:type="dxa"/>
            <w:noWrap/>
            <w:hideMark/>
          </w:tcPr>
          <w:p w14:paraId="77DFBFEC" w14:textId="77777777" w:rsidR="00EB3D9E" w:rsidRPr="00EB3D9E" w:rsidRDefault="00EB3D9E" w:rsidP="00EB3D9E">
            <w:pPr>
              <w:jc w:val="both"/>
              <w:rPr>
                <w:sz w:val="20"/>
                <w:szCs w:val="20"/>
              </w:rPr>
            </w:pPr>
            <w:r w:rsidRPr="00EB3D9E">
              <w:rPr>
                <w:sz w:val="20"/>
                <w:szCs w:val="20"/>
              </w:rPr>
              <w:t>oui</w:t>
            </w:r>
          </w:p>
        </w:tc>
      </w:tr>
      <w:tr w:rsidR="00EB3D9E" w:rsidRPr="00EB3D9E" w14:paraId="1A20549D" w14:textId="77777777" w:rsidTr="00A600EE">
        <w:trPr>
          <w:trHeight w:val="300"/>
        </w:trPr>
        <w:tc>
          <w:tcPr>
            <w:tcW w:w="1555" w:type="dxa"/>
            <w:noWrap/>
            <w:hideMark/>
          </w:tcPr>
          <w:p w14:paraId="77F03823" w14:textId="77777777" w:rsidR="00EB3D9E" w:rsidRPr="00EB3D9E" w:rsidRDefault="00EB3D9E" w:rsidP="00EB3D9E">
            <w:pPr>
              <w:jc w:val="both"/>
              <w:rPr>
                <w:sz w:val="20"/>
                <w:szCs w:val="20"/>
              </w:rPr>
            </w:pPr>
            <w:r w:rsidRPr="00EB3D9E">
              <w:rPr>
                <w:sz w:val="20"/>
                <w:szCs w:val="20"/>
              </w:rPr>
              <w:t>40275</w:t>
            </w:r>
          </w:p>
        </w:tc>
        <w:tc>
          <w:tcPr>
            <w:tcW w:w="5811" w:type="dxa"/>
            <w:noWrap/>
            <w:hideMark/>
          </w:tcPr>
          <w:p w14:paraId="55A693D8" w14:textId="77777777" w:rsidR="00EB3D9E" w:rsidRPr="00EB3D9E" w:rsidRDefault="00EB3D9E" w:rsidP="00EB3D9E">
            <w:pPr>
              <w:jc w:val="both"/>
              <w:rPr>
                <w:sz w:val="20"/>
                <w:szCs w:val="20"/>
              </w:rPr>
            </w:pPr>
            <w:r w:rsidRPr="00EB3D9E">
              <w:rPr>
                <w:sz w:val="20"/>
                <w:szCs w:val="20"/>
              </w:rPr>
              <w:t>Saint-Maurice-sur-Adour</w:t>
            </w:r>
          </w:p>
        </w:tc>
        <w:tc>
          <w:tcPr>
            <w:tcW w:w="1418" w:type="dxa"/>
            <w:noWrap/>
            <w:hideMark/>
          </w:tcPr>
          <w:p w14:paraId="7282AC7E" w14:textId="77777777" w:rsidR="00EB3D9E" w:rsidRPr="00EB3D9E" w:rsidRDefault="00EB3D9E" w:rsidP="00EB3D9E">
            <w:pPr>
              <w:jc w:val="both"/>
              <w:rPr>
                <w:sz w:val="20"/>
                <w:szCs w:val="20"/>
              </w:rPr>
            </w:pPr>
            <w:r w:rsidRPr="00EB3D9E">
              <w:rPr>
                <w:sz w:val="20"/>
                <w:szCs w:val="20"/>
              </w:rPr>
              <w:t>oui</w:t>
            </w:r>
          </w:p>
        </w:tc>
      </w:tr>
      <w:tr w:rsidR="00EB3D9E" w:rsidRPr="00EB3D9E" w14:paraId="70E01514" w14:textId="77777777" w:rsidTr="00A600EE">
        <w:trPr>
          <w:trHeight w:val="300"/>
        </w:trPr>
        <w:tc>
          <w:tcPr>
            <w:tcW w:w="1555" w:type="dxa"/>
            <w:noWrap/>
            <w:hideMark/>
          </w:tcPr>
          <w:p w14:paraId="655AC1CE" w14:textId="77777777" w:rsidR="00EB3D9E" w:rsidRPr="00EB3D9E" w:rsidRDefault="00EB3D9E" w:rsidP="00EB3D9E">
            <w:pPr>
              <w:jc w:val="both"/>
              <w:rPr>
                <w:sz w:val="20"/>
                <w:szCs w:val="20"/>
              </w:rPr>
            </w:pPr>
            <w:r w:rsidRPr="00EB3D9E">
              <w:rPr>
                <w:sz w:val="20"/>
                <w:szCs w:val="20"/>
              </w:rPr>
              <w:t>40282</w:t>
            </w:r>
          </w:p>
        </w:tc>
        <w:tc>
          <w:tcPr>
            <w:tcW w:w="5811" w:type="dxa"/>
            <w:noWrap/>
            <w:hideMark/>
          </w:tcPr>
          <w:p w14:paraId="65C9F392" w14:textId="77777777" w:rsidR="00EB3D9E" w:rsidRPr="00EB3D9E" w:rsidRDefault="00EB3D9E" w:rsidP="00EB3D9E">
            <w:pPr>
              <w:jc w:val="both"/>
              <w:rPr>
                <w:sz w:val="20"/>
                <w:szCs w:val="20"/>
              </w:rPr>
            </w:pPr>
            <w:r w:rsidRPr="00EB3D9E">
              <w:rPr>
                <w:sz w:val="20"/>
                <w:szCs w:val="20"/>
              </w:rPr>
              <w:t>Saint-Sever</w:t>
            </w:r>
          </w:p>
        </w:tc>
        <w:tc>
          <w:tcPr>
            <w:tcW w:w="1418" w:type="dxa"/>
            <w:noWrap/>
            <w:hideMark/>
          </w:tcPr>
          <w:p w14:paraId="0F920BEC" w14:textId="77777777" w:rsidR="00EB3D9E" w:rsidRPr="00EB3D9E" w:rsidRDefault="00EB3D9E" w:rsidP="00EB3D9E">
            <w:pPr>
              <w:jc w:val="both"/>
              <w:rPr>
                <w:sz w:val="20"/>
                <w:szCs w:val="20"/>
              </w:rPr>
            </w:pPr>
            <w:r w:rsidRPr="00EB3D9E">
              <w:rPr>
                <w:sz w:val="20"/>
                <w:szCs w:val="20"/>
              </w:rPr>
              <w:t>oui</w:t>
            </w:r>
          </w:p>
        </w:tc>
      </w:tr>
      <w:tr w:rsidR="00EB3D9E" w:rsidRPr="00EB3D9E" w14:paraId="3CA45DA9" w14:textId="77777777" w:rsidTr="00A600EE">
        <w:trPr>
          <w:trHeight w:val="300"/>
        </w:trPr>
        <w:tc>
          <w:tcPr>
            <w:tcW w:w="1555" w:type="dxa"/>
            <w:noWrap/>
            <w:hideMark/>
          </w:tcPr>
          <w:p w14:paraId="5F9590E2" w14:textId="77777777" w:rsidR="00EB3D9E" w:rsidRPr="00EB3D9E" w:rsidRDefault="00EB3D9E" w:rsidP="00EB3D9E">
            <w:pPr>
              <w:jc w:val="both"/>
              <w:rPr>
                <w:sz w:val="20"/>
                <w:szCs w:val="20"/>
              </w:rPr>
            </w:pPr>
            <w:r w:rsidRPr="00EB3D9E">
              <w:rPr>
                <w:sz w:val="20"/>
                <w:szCs w:val="20"/>
              </w:rPr>
              <w:t>40286</w:t>
            </w:r>
          </w:p>
        </w:tc>
        <w:tc>
          <w:tcPr>
            <w:tcW w:w="5811" w:type="dxa"/>
            <w:noWrap/>
            <w:hideMark/>
          </w:tcPr>
          <w:p w14:paraId="07E4083E" w14:textId="77777777" w:rsidR="00EB3D9E" w:rsidRPr="00EB3D9E" w:rsidRDefault="00EB3D9E" w:rsidP="00EB3D9E">
            <w:pPr>
              <w:jc w:val="both"/>
              <w:rPr>
                <w:sz w:val="20"/>
                <w:szCs w:val="20"/>
              </w:rPr>
            </w:pPr>
            <w:proofErr w:type="spellStart"/>
            <w:r w:rsidRPr="00EB3D9E">
              <w:rPr>
                <w:sz w:val="20"/>
                <w:szCs w:val="20"/>
              </w:rPr>
              <w:t>Samadet</w:t>
            </w:r>
            <w:proofErr w:type="spellEnd"/>
          </w:p>
        </w:tc>
        <w:tc>
          <w:tcPr>
            <w:tcW w:w="1418" w:type="dxa"/>
            <w:noWrap/>
            <w:hideMark/>
          </w:tcPr>
          <w:p w14:paraId="521CF9B4" w14:textId="77777777" w:rsidR="00EB3D9E" w:rsidRPr="00EB3D9E" w:rsidRDefault="00EB3D9E" w:rsidP="00EB3D9E">
            <w:pPr>
              <w:jc w:val="both"/>
              <w:rPr>
                <w:sz w:val="20"/>
                <w:szCs w:val="20"/>
              </w:rPr>
            </w:pPr>
            <w:r w:rsidRPr="00EB3D9E">
              <w:rPr>
                <w:sz w:val="20"/>
                <w:szCs w:val="20"/>
              </w:rPr>
              <w:t>oui</w:t>
            </w:r>
          </w:p>
        </w:tc>
      </w:tr>
      <w:tr w:rsidR="00EB3D9E" w:rsidRPr="00EB3D9E" w14:paraId="50139F8C" w14:textId="77777777" w:rsidTr="00A600EE">
        <w:trPr>
          <w:trHeight w:val="300"/>
        </w:trPr>
        <w:tc>
          <w:tcPr>
            <w:tcW w:w="1555" w:type="dxa"/>
            <w:noWrap/>
            <w:hideMark/>
          </w:tcPr>
          <w:p w14:paraId="08A9EC1F" w14:textId="77777777" w:rsidR="00EB3D9E" w:rsidRPr="00EB3D9E" w:rsidRDefault="00EB3D9E" w:rsidP="00EB3D9E">
            <w:pPr>
              <w:jc w:val="both"/>
              <w:rPr>
                <w:sz w:val="20"/>
                <w:szCs w:val="20"/>
              </w:rPr>
            </w:pPr>
            <w:r w:rsidRPr="00EB3D9E">
              <w:rPr>
                <w:sz w:val="20"/>
                <w:szCs w:val="20"/>
              </w:rPr>
              <w:t>32424</w:t>
            </w:r>
          </w:p>
        </w:tc>
        <w:tc>
          <w:tcPr>
            <w:tcW w:w="5811" w:type="dxa"/>
            <w:noWrap/>
            <w:hideMark/>
          </w:tcPr>
          <w:p w14:paraId="79D41EED" w14:textId="77777777" w:rsidR="00EB3D9E" w:rsidRPr="00EB3D9E" w:rsidRDefault="00EB3D9E" w:rsidP="00EB3D9E">
            <w:pPr>
              <w:jc w:val="both"/>
              <w:rPr>
                <w:sz w:val="20"/>
                <w:szCs w:val="20"/>
              </w:rPr>
            </w:pPr>
            <w:proofErr w:type="spellStart"/>
            <w:r w:rsidRPr="00EB3D9E">
              <w:rPr>
                <w:sz w:val="20"/>
                <w:szCs w:val="20"/>
              </w:rPr>
              <w:t>Ségos</w:t>
            </w:r>
            <w:proofErr w:type="spellEnd"/>
          </w:p>
        </w:tc>
        <w:tc>
          <w:tcPr>
            <w:tcW w:w="1418" w:type="dxa"/>
            <w:noWrap/>
            <w:hideMark/>
          </w:tcPr>
          <w:p w14:paraId="59B356BE" w14:textId="77777777" w:rsidR="00EB3D9E" w:rsidRPr="00EB3D9E" w:rsidRDefault="00EB3D9E" w:rsidP="00EB3D9E">
            <w:pPr>
              <w:jc w:val="both"/>
              <w:rPr>
                <w:sz w:val="20"/>
                <w:szCs w:val="20"/>
              </w:rPr>
            </w:pPr>
            <w:r w:rsidRPr="00EB3D9E">
              <w:rPr>
                <w:sz w:val="20"/>
                <w:szCs w:val="20"/>
              </w:rPr>
              <w:t>oui</w:t>
            </w:r>
          </w:p>
        </w:tc>
      </w:tr>
      <w:tr w:rsidR="00EB3D9E" w:rsidRPr="00EB3D9E" w14:paraId="34DB6273" w14:textId="77777777" w:rsidTr="00A600EE">
        <w:trPr>
          <w:trHeight w:val="300"/>
        </w:trPr>
        <w:tc>
          <w:tcPr>
            <w:tcW w:w="1555" w:type="dxa"/>
            <w:noWrap/>
            <w:hideMark/>
          </w:tcPr>
          <w:p w14:paraId="1BDCA69D" w14:textId="77777777" w:rsidR="00EB3D9E" w:rsidRPr="00EB3D9E" w:rsidRDefault="00EB3D9E" w:rsidP="00EB3D9E">
            <w:pPr>
              <w:jc w:val="both"/>
              <w:rPr>
                <w:sz w:val="20"/>
                <w:szCs w:val="20"/>
              </w:rPr>
            </w:pPr>
            <w:r w:rsidRPr="00EB3D9E">
              <w:rPr>
                <w:sz w:val="20"/>
                <w:szCs w:val="20"/>
              </w:rPr>
              <w:t>64523</w:t>
            </w:r>
          </w:p>
        </w:tc>
        <w:tc>
          <w:tcPr>
            <w:tcW w:w="5811" w:type="dxa"/>
            <w:noWrap/>
            <w:hideMark/>
          </w:tcPr>
          <w:p w14:paraId="7AF085F6" w14:textId="77777777" w:rsidR="00EB3D9E" w:rsidRPr="00EB3D9E" w:rsidRDefault="00EB3D9E" w:rsidP="00EB3D9E">
            <w:pPr>
              <w:jc w:val="both"/>
              <w:rPr>
                <w:sz w:val="20"/>
                <w:szCs w:val="20"/>
              </w:rPr>
            </w:pPr>
            <w:proofErr w:type="spellStart"/>
            <w:r w:rsidRPr="00EB3D9E">
              <w:rPr>
                <w:sz w:val="20"/>
                <w:szCs w:val="20"/>
              </w:rPr>
              <w:t>Sévignacq</w:t>
            </w:r>
            <w:proofErr w:type="spellEnd"/>
          </w:p>
        </w:tc>
        <w:tc>
          <w:tcPr>
            <w:tcW w:w="1418" w:type="dxa"/>
            <w:noWrap/>
            <w:hideMark/>
          </w:tcPr>
          <w:p w14:paraId="78501FA8" w14:textId="77777777" w:rsidR="00EB3D9E" w:rsidRPr="00EB3D9E" w:rsidRDefault="00EB3D9E" w:rsidP="00EB3D9E">
            <w:pPr>
              <w:jc w:val="both"/>
              <w:rPr>
                <w:sz w:val="20"/>
                <w:szCs w:val="20"/>
              </w:rPr>
            </w:pPr>
            <w:r w:rsidRPr="00EB3D9E">
              <w:rPr>
                <w:sz w:val="20"/>
                <w:szCs w:val="20"/>
              </w:rPr>
              <w:t>oui</w:t>
            </w:r>
          </w:p>
        </w:tc>
      </w:tr>
      <w:tr w:rsidR="00EB3D9E" w:rsidRPr="00EB3D9E" w14:paraId="16D49811" w14:textId="77777777" w:rsidTr="00A600EE">
        <w:trPr>
          <w:trHeight w:val="300"/>
        </w:trPr>
        <w:tc>
          <w:tcPr>
            <w:tcW w:w="1555" w:type="dxa"/>
            <w:noWrap/>
            <w:hideMark/>
          </w:tcPr>
          <w:p w14:paraId="5F5C9757" w14:textId="77777777" w:rsidR="00EB3D9E" w:rsidRPr="00EB3D9E" w:rsidRDefault="00EB3D9E" w:rsidP="00EB3D9E">
            <w:pPr>
              <w:jc w:val="both"/>
              <w:rPr>
                <w:sz w:val="20"/>
                <w:szCs w:val="20"/>
              </w:rPr>
            </w:pPr>
            <w:r w:rsidRPr="00EB3D9E">
              <w:rPr>
                <w:sz w:val="20"/>
                <w:szCs w:val="20"/>
              </w:rPr>
              <w:t>40305</w:t>
            </w:r>
          </w:p>
        </w:tc>
        <w:tc>
          <w:tcPr>
            <w:tcW w:w="5811" w:type="dxa"/>
            <w:noWrap/>
            <w:hideMark/>
          </w:tcPr>
          <w:p w14:paraId="7E26BBF8" w14:textId="77777777" w:rsidR="00EB3D9E" w:rsidRPr="00EB3D9E" w:rsidRDefault="00EB3D9E" w:rsidP="00EB3D9E">
            <w:pPr>
              <w:jc w:val="both"/>
              <w:rPr>
                <w:sz w:val="20"/>
                <w:szCs w:val="20"/>
              </w:rPr>
            </w:pPr>
            <w:r w:rsidRPr="00EB3D9E">
              <w:rPr>
                <w:sz w:val="20"/>
                <w:szCs w:val="20"/>
              </w:rPr>
              <w:t>Sorbets</w:t>
            </w:r>
          </w:p>
        </w:tc>
        <w:tc>
          <w:tcPr>
            <w:tcW w:w="1418" w:type="dxa"/>
            <w:noWrap/>
            <w:hideMark/>
          </w:tcPr>
          <w:p w14:paraId="2F06115B" w14:textId="77777777" w:rsidR="00EB3D9E" w:rsidRPr="00EB3D9E" w:rsidRDefault="00EB3D9E" w:rsidP="00EB3D9E">
            <w:pPr>
              <w:jc w:val="both"/>
              <w:rPr>
                <w:sz w:val="20"/>
                <w:szCs w:val="20"/>
              </w:rPr>
            </w:pPr>
            <w:r w:rsidRPr="00EB3D9E">
              <w:rPr>
                <w:sz w:val="20"/>
                <w:szCs w:val="20"/>
              </w:rPr>
              <w:t>oui</w:t>
            </w:r>
          </w:p>
        </w:tc>
      </w:tr>
      <w:tr w:rsidR="00EB3D9E" w:rsidRPr="00EB3D9E" w14:paraId="6A893398" w14:textId="77777777" w:rsidTr="00A600EE">
        <w:trPr>
          <w:trHeight w:val="300"/>
        </w:trPr>
        <w:tc>
          <w:tcPr>
            <w:tcW w:w="1555" w:type="dxa"/>
            <w:noWrap/>
            <w:hideMark/>
          </w:tcPr>
          <w:p w14:paraId="74DA8D01" w14:textId="77777777" w:rsidR="00EB3D9E" w:rsidRPr="00EB3D9E" w:rsidRDefault="00EB3D9E" w:rsidP="00EB3D9E">
            <w:pPr>
              <w:jc w:val="both"/>
              <w:rPr>
                <w:sz w:val="20"/>
                <w:szCs w:val="20"/>
              </w:rPr>
            </w:pPr>
            <w:r w:rsidRPr="00EB3D9E">
              <w:rPr>
                <w:sz w:val="20"/>
                <w:szCs w:val="20"/>
              </w:rPr>
              <w:t>40309</w:t>
            </w:r>
          </w:p>
        </w:tc>
        <w:tc>
          <w:tcPr>
            <w:tcW w:w="5811" w:type="dxa"/>
            <w:noWrap/>
            <w:hideMark/>
          </w:tcPr>
          <w:p w14:paraId="7F604E7A" w14:textId="77777777" w:rsidR="00EB3D9E" w:rsidRPr="00EB3D9E" w:rsidRDefault="00EB3D9E" w:rsidP="00EB3D9E">
            <w:pPr>
              <w:jc w:val="both"/>
              <w:rPr>
                <w:sz w:val="20"/>
                <w:szCs w:val="20"/>
              </w:rPr>
            </w:pPr>
            <w:proofErr w:type="spellStart"/>
            <w:r w:rsidRPr="00EB3D9E">
              <w:rPr>
                <w:sz w:val="20"/>
                <w:szCs w:val="20"/>
              </w:rPr>
              <w:t>Souprosse</w:t>
            </w:r>
            <w:proofErr w:type="spellEnd"/>
          </w:p>
        </w:tc>
        <w:tc>
          <w:tcPr>
            <w:tcW w:w="1418" w:type="dxa"/>
            <w:noWrap/>
            <w:hideMark/>
          </w:tcPr>
          <w:p w14:paraId="2CAFACE9" w14:textId="77777777" w:rsidR="00EB3D9E" w:rsidRPr="00EB3D9E" w:rsidRDefault="00EB3D9E" w:rsidP="00EB3D9E">
            <w:pPr>
              <w:jc w:val="both"/>
              <w:rPr>
                <w:sz w:val="20"/>
                <w:szCs w:val="20"/>
              </w:rPr>
            </w:pPr>
            <w:r w:rsidRPr="00EB3D9E">
              <w:rPr>
                <w:sz w:val="20"/>
                <w:szCs w:val="20"/>
              </w:rPr>
              <w:t>oui</w:t>
            </w:r>
          </w:p>
        </w:tc>
      </w:tr>
      <w:tr w:rsidR="00EB3D9E" w:rsidRPr="00EB3D9E" w14:paraId="4CC32477" w14:textId="77777777" w:rsidTr="00A600EE">
        <w:trPr>
          <w:trHeight w:val="300"/>
        </w:trPr>
        <w:tc>
          <w:tcPr>
            <w:tcW w:w="1555" w:type="dxa"/>
            <w:noWrap/>
            <w:hideMark/>
          </w:tcPr>
          <w:p w14:paraId="2C8D3CF7" w14:textId="77777777" w:rsidR="00EB3D9E" w:rsidRPr="00EB3D9E" w:rsidRDefault="00EB3D9E" w:rsidP="00EB3D9E">
            <w:pPr>
              <w:jc w:val="both"/>
              <w:rPr>
                <w:sz w:val="20"/>
                <w:szCs w:val="20"/>
              </w:rPr>
            </w:pPr>
            <w:r w:rsidRPr="00EB3D9E">
              <w:rPr>
                <w:sz w:val="20"/>
                <w:szCs w:val="20"/>
              </w:rPr>
              <w:t>40318</w:t>
            </w:r>
          </w:p>
        </w:tc>
        <w:tc>
          <w:tcPr>
            <w:tcW w:w="5811" w:type="dxa"/>
            <w:noWrap/>
            <w:hideMark/>
          </w:tcPr>
          <w:p w14:paraId="4168950A" w14:textId="77777777" w:rsidR="00EB3D9E" w:rsidRPr="00EB3D9E" w:rsidRDefault="00EB3D9E" w:rsidP="00EB3D9E">
            <w:pPr>
              <w:jc w:val="both"/>
              <w:rPr>
                <w:sz w:val="20"/>
                <w:szCs w:val="20"/>
              </w:rPr>
            </w:pPr>
            <w:proofErr w:type="spellStart"/>
            <w:r w:rsidRPr="00EB3D9E">
              <w:rPr>
                <w:sz w:val="20"/>
                <w:szCs w:val="20"/>
              </w:rPr>
              <w:t>Toulouzette</w:t>
            </w:r>
            <w:proofErr w:type="spellEnd"/>
          </w:p>
        </w:tc>
        <w:tc>
          <w:tcPr>
            <w:tcW w:w="1418" w:type="dxa"/>
            <w:noWrap/>
            <w:hideMark/>
          </w:tcPr>
          <w:p w14:paraId="642A7B25" w14:textId="77777777" w:rsidR="00EB3D9E" w:rsidRPr="00EB3D9E" w:rsidRDefault="00EB3D9E" w:rsidP="00EB3D9E">
            <w:pPr>
              <w:jc w:val="both"/>
              <w:rPr>
                <w:sz w:val="20"/>
                <w:szCs w:val="20"/>
              </w:rPr>
            </w:pPr>
            <w:r w:rsidRPr="00EB3D9E">
              <w:rPr>
                <w:sz w:val="20"/>
                <w:szCs w:val="20"/>
              </w:rPr>
              <w:t>oui</w:t>
            </w:r>
          </w:p>
        </w:tc>
      </w:tr>
    </w:tbl>
    <w:p w14:paraId="755AC3E4" w14:textId="77777777" w:rsidR="00EB3D9E" w:rsidRPr="00FE1FD2" w:rsidRDefault="00EB3D9E" w:rsidP="00FE1FD2">
      <w:pPr>
        <w:jc w:val="both"/>
        <w:rPr>
          <w:sz w:val="20"/>
          <w:szCs w:val="20"/>
        </w:rPr>
      </w:pPr>
    </w:p>
    <w:sectPr w:rsidR="00EB3D9E" w:rsidRPr="00FE1F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7923C" w14:textId="77777777" w:rsidR="007A1ACD" w:rsidRDefault="007A1ACD" w:rsidP="007A1ACD">
      <w:pPr>
        <w:spacing w:after="0" w:line="240" w:lineRule="auto"/>
      </w:pPr>
      <w:r>
        <w:separator/>
      </w:r>
    </w:p>
  </w:endnote>
  <w:endnote w:type="continuationSeparator" w:id="0">
    <w:p w14:paraId="64043E41" w14:textId="77777777" w:rsidR="007A1ACD" w:rsidRDefault="007A1ACD" w:rsidP="007A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521295"/>
      <w:docPartObj>
        <w:docPartGallery w:val="Page Numbers (Bottom of Page)"/>
        <w:docPartUnique/>
      </w:docPartObj>
    </w:sdtPr>
    <w:sdtEndPr/>
    <w:sdtContent>
      <w:p w14:paraId="6B12D44E" w14:textId="667E8BEA" w:rsidR="007A1ACD" w:rsidRDefault="007A1ACD">
        <w:pPr>
          <w:pStyle w:val="Pieddepage"/>
          <w:jc w:val="right"/>
        </w:pPr>
        <w:r>
          <w:fldChar w:fldCharType="begin"/>
        </w:r>
        <w:r>
          <w:instrText>PAGE   \* MERGEFORMAT</w:instrText>
        </w:r>
        <w:r>
          <w:fldChar w:fldCharType="separate"/>
        </w:r>
        <w:r w:rsidR="007459AB">
          <w:rPr>
            <w:noProof/>
          </w:rPr>
          <w:t>6</w:t>
        </w:r>
        <w:r>
          <w:fldChar w:fldCharType="end"/>
        </w:r>
      </w:p>
    </w:sdtContent>
  </w:sdt>
  <w:p w14:paraId="03F67941" w14:textId="77777777" w:rsidR="007A1ACD" w:rsidRDefault="007A1A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5290" w14:textId="77777777" w:rsidR="007A1ACD" w:rsidRDefault="007A1ACD" w:rsidP="007A1ACD">
      <w:pPr>
        <w:spacing w:after="0" w:line="240" w:lineRule="auto"/>
      </w:pPr>
      <w:r>
        <w:separator/>
      </w:r>
    </w:p>
  </w:footnote>
  <w:footnote w:type="continuationSeparator" w:id="0">
    <w:p w14:paraId="7AFC915B" w14:textId="77777777" w:rsidR="007A1ACD" w:rsidRDefault="007A1ACD" w:rsidP="007A1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6FB"/>
    <w:multiLevelType w:val="hybridMultilevel"/>
    <w:tmpl w:val="5EC2C740"/>
    <w:lvl w:ilvl="0" w:tplc="CD943116">
      <w:start w:val="1"/>
      <w:numFmt w:val="lowerRoman"/>
      <w:lvlText w:val="%1)"/>
      <w:lvlJc w:val="left"/>
      <w:pPr>
        <w:ind w:left="1004" w:hanging="72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1" w15:restartNumberingAfterBreak="0">
    <w:nsid w:val="120B63D8"/>
    <w:multiLevelType w:val="hybridMultilevel"/>
    <w:tmpl w:val="1DB03254"/>
    <w:lvl w:ilvl="0" w:tplc="0AFA555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4E8183E"/>
    <w:multiLevelType w:val="multilevel"/>
    <w:tmpl w:val="FF50297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isLgl/>
      <w:lvlText w:val="%1.%2"/>
      <w:lvlJc w:val="left"/>
      <w:pPr>
        <w:ind w:left="1004" w:hanging="720"/>
      </w:pPr>
      <w:rPr>
        <w:rFonts w:hint="default"/>
        <w:color w:val="auto"/>
      </w:rPr>
    </w:lvl>
    <w:lvl w:ilvl="2">
      <w:start w:val="1"/>
      <w:numFmt w:val="decimal"/>
      <w:pStyle w:val="Titre3"/>
      <w:isLgl/>
      <w:lvlText w:val="%1.%2.%3"/>
      <w:lvlJc w:val="left"/>
      <w:pPr>
        <w:ind w:left="1080" w:hanging="720"/>
      </w:pPr>
      <w:rPr>
        <w:rFonts w:hint="default"/>
        <w:b w:val="0"/>
        <w:color w:val="2F5496" w:themeColor="accent5" w:themeShade="BF"/>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79E6017"/>
    <w:multiLevelType w:val="hybridMultilevel"/>
    <w:tmpl w:val="1C9AC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472D96"/>
    <w:multiLevelType w:val="hybridMultilevel"/>
    <w:tmpl w:val="2F122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6D4046"/>
    <w:multiLevelType w:val="hybridMultilevel"/>
    <w:tmpl w:val="A0BA934E"/>
    <w:lvl w:ilvl="0" w:tplc="9F586008">
      <w:start w:val="1"/>
      <w:numFmt w:val="upperRoman"/>
      <w:pStyle w:val="Titre1"/>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1E0F18"/>
    <w:multiLevelType w:val="hybridMultilevel"/>
    <w:tmpl w:val="3768E136"/>
    <w:lvl w:ilvl="0" w:tplc="26A266E8">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8587CB9"/>
    <w:multiLevelType w:val="hybridMultilevel"/>
    <w:tmpl w:val="49D83F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47C2B2A"/>
    <w:multiLevelType w:val="hybridMultilevel"/>
    <w:tmpl w:val="5F72006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5"/>
  </w:num>
  <w:num w:numId="8">
    <w:abstractNumId w:val="3"/>
  </w:num>
  <w:num w:numId="9">
    <w:abstractNumId w:val="4"/>
  </w:num>
  <w:num w:numId="10">
    <w:abstractNumId w:val="2"/>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A1"/>
    <w:rsid w:val="002176DB"/>
    <w:rsid w:val="00226418"/>
    <w:rsid w:val="00246E80"/>
    <w:rsid w:val="002C1549"/>
    <w:rsid w:val="0030039C"/>
    <w:rsid w:val="0047143C"/>
    <w:rsid w:val="005108BA"/>
    <w:rsid w:val="0054131D"/>
    <w:rsid w:val="00604077"/>
    <w:rsid w:val="006E2B9B"/>
    <w:rsid w:val="007459AB"/>
    <w:rsid w:val="00766D56"/>
    <w:rsid w:val="007A1ACD"/>
    <w:rsid w:val="007E5D71"/>
    <w:rsid w:val="008138BB"/>
    <w:rsid w:val="009407A1"/>
    <w:rsid w:val="00964EC3"/>
    <w:rsid w:val="00976AAA"/>
    <w:rsid w:val="00A600EE"/>
    <w:rsid w:val="00BB60C4"/>
    <w:rsid w:val="00C777BE"/>
    <w:rsid w:val="00D31836"/>
    <w:rsid w:val="00D70733"/>
    <w:rsid w:val="00E17B38"/>
    <w:rsid w:val="00EB3D9E"/>
    <w:rsid w:val="00F87BB0"/>
    <w:rsid w:val="00FA5A54"/>
    <w:rsid w:val="00FD56AE"/>
    <w:rsid w:val="00FE1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85BB"/>
  <w15:chartTrackingRefBased/>
  <w15:docId w15:val="{0E77CC6F-8EC5-4959-BDA5-350717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36"/>
    <w:rPr>
      <w:rFonts w:ascii="Marianne" w:hAnsi="Marianne"/>
    </w:rPr>
  </w:style>
  <w:style w:type="paragraph" w:styleId="Titre1">
    <w:name w:val="heading 1"/>
    <w:basedOn w:val="Titre"/>
    <w:next w:val="Corpsdetexte"/>
    <w:link w:val="Titre1Car"/>
    <w:qFormat/>
    <w:rsid w:val="00FE1FD2"/>
    <w:pPr>
      <w:numPr>
        <w:numId w:val="7"/>
      </w:numPr>
      <w:jc w:val="both"/>
      <w:outlineLvl w:val="0"/>
    </w:pPr>
    <w:rPr>
      <w:rFonts w:ascii="Marianne" w:hAnsi="Marianne"/>
      <w:sz w:val="24"/>
      <w:szCs w:val="20"/>
    </w:rPr>
  </w:style>
  <w:style w:type="paragraph" w:styleId="Titre2">
    <w:name w:val="heading 2"/>
    <w:basedOn w:val="Normal"/>
    <w:next w:val="Normal"/>
    <w:link w:val="Titre2Car"/>
    <w:uiPriority w:val="9"/>
    <w:unhideWhenUsed/>
    <w:qFormat/>
    <w:rsid w:val="00C777BE"/>
    <w:pPr>
      <w:keepNext/>
      <w:keepLines/>
      <w:numPr>
        <w:ilvl w:val="1"/>
        <w:numId w:val="10"/>
      </w:numPr>
      <w:suppressAutoHyphens/>
      <w:spacing w:before="240" w:after="120"/>
      <w:ind w:left="1077"/>
      <w:outlineLvl w:val="1"/>
    </w:pPr>
    <w:rPr>
      <w:rFonts w:eastAsiaTheme="majorEastAsia" w:cstheme="majorBidi"/>
      <w:b/>
      <w:sz w:val="24"/>
      <w:szCs w:val="40"/>
    </w:rPr>
  </w:style>
  <w:style w:type="paragraph" w:styleId="Titre3">
    <w:name w:val="heading 3"/>
    <w:basedOn w:val="Normal"/>
    <w:next w:val="Normal"/>
    <w:link w:val="Titre3Car"/>
    <w:uiPriority w:val="9"/>
    <w:unhideWhenUsed/>
    <w:qFormat/>
    <w:rsid w:val="00C777BE"/>
    <w:pPr>
      <w:keepNext/>
      <w:keepLines/>
      <w:numPr>
        <w:ilvl w:val="2"/>
        <w:numId w:val="10"/>
      </w:numPr>
      <w:suppressAutoHyphens/>
      <w:spacing w:before="40" w:after="0"/>
      <w:outlineLvl w:val="2"/>
    </w:pPr>
    <w:rPr>
      <w:rFonts w:eastAsiaTheme="majorEastAsia" w:cstheme="majorBidi"/>
      <w:color w:val="1F4D78"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07A1"/>
    <w:pPr>
      <w:spacing w:line="256" w:lineRule="auto"/>
      <w:ind w:left="720"/>
      <w:contextualSpacing/>
    </w:pPr>
  </w:style>
  <w:style w:type="paragraph" w:styleId="Titre">
    <w:name w:val="Title"/>
    <w:basedOn w:val="Normal"/>
    <w:next w:val="Normal"/>
    <w:link w:val="TitreCar"/>
    <w:uiPriority w:val="10"/>
    <w:qFormat/>
    <w:rsid w:val="006E2B9B"/>
    <w:pPr>
      <w:spacing w:after="0" w:line="240" w:lineRule="auto"/>
      <w:contextualSpacing/>
    </w:pPr>
    <w:rPr>
      <w:rFonts w:asciiTheme="majorHAnsi" w:eastAsiaTheme="majorEastAsia" w:hAnsiTheme="majorHAnsi" w:cstheme="majorBidi"/>
      <w:b/>
      <w:spacing w:val="-10"/>
      <w:kern w:val="28"/>
      <w:sz w:val="44"/>
      <w:szCs w:val="56"/>
    </w:rPr>
  </w:style>
  <w:style w:type="character" w:customStyle="1" w:styleId="TitreCar">
    <w:name w:val="Titre Car"/>
    <w:basedOn w:val="Policepardfaut"/>
    <w:link w:val="Titre"/>
    <w:uiPriority w:val="10"/>
    <w:rsid w:val="006E2B9B"/>
    <w:rPr>
      <w:rFonts w:asciiTheme="majorHAnsi" w:eastAsiaTheme="majorEastAsia" w:hAnsiTheme="majorHAnsi" w:cstheme="majorBidi"/>
      <w:b/>
      <w:spacing w:val="-10"/>
      <w:kern w:val="28"/>
      <w:sz w:val="44"/>
      <w:szCs w:val="56"/>
    </w:rPr>
  </w:style>
  <w:style w:type="character" w:customStyle="1" w:styleId="Titre1Car">
    <w:name w:val="Titre 1 Car"/>
    <w:basedOn w:val="Policepardfaut"/>
    <w:link w:val="Titre1"/>
    <w:rsid w:val="00FE1FD2"/>
    <w:rPr>
      <w:rFonts w:ascii="Marianne" w:eastAsiaTheme="majorEastAsia" w:hAnsi="Marianne" w:cstheme="majorBidi"/>
      <w:b/>
      <w:spacing w:val="-10"/>
      <w:kern w:val="28"/>
      <w:sz w:val="24"/>
      <w:szCs w:val="20"/>
    </w:rPr>
  </w:style>
  <w:style w:type="character" w:customStyle="1" w:styleId="Titre2Car">
    <w:name w:val="Titre 2 Car"/>
    <w:basedOn w:val="Policepardfaut"/>
    <w:link w:val="Titre2"/>
    <w:uiPriority w:val="9"/>
    <w:qFormat/>
    <w:rsid w:val="00C777BE"/>
    <w:rPr>
      <w:rFonts w:ascii="Marianne" w:eastAsiaTheme="majorEastAsia" w:hAnsi="Marianne" w:cstheme="majorBidi"/>
      <w:b/>
      <w:sz w:val="24"/>
      <w:szCs w:val="40"/>
    </w:rPr>
  </w:style>
  <w:style w:type="character" w:customStyle="1" w:styleId="Titre3Car">
    <w:name w:val="Titre 3 Car"/>
    <w:basedOn w:val="Policepardfaut"/>
    <w:link w:val="Titre3"/>
    <w:uiPriority w:val="9"/>
    <w:rsid w:val="00C777BE"/>
    <w:rPr>
      <w:rFonts w:ascii="Marianne" w:eastAsiaTheme="majorEastAsia" w:hAnsi="Marianne" w:cstheme="majorBidi"/>
      <w:color w:val="1F4D78" w:themeColor="accent1" w:themeShade="7F"/>
      <w:sz w:val="20"/>
      <w:szCs w:val="24"/>
    </w:rPr>
  </w:style>
  <w:style w:type="paragraph" w:styleId="Corpsdetexte">
    <w:name w:val="Body Text"/>
    <w:basedOn w:val="Normal"/>
    <w:link w:val="CorpsdetexteCar"/>
    <w:uiPriority w:val="99"/>
    <w:semiHidden/>
    <w:unhideWhenUsed/>
    <w:rsid w:val="00C777BE"/>
    <w:pPr>
      <w:spacing w:after="120"/>
    </w:pPr>
  </w:style>
  <w:style w:type="character" w:customStyle="1" w:styleId="CorpsdetexteCar">
    <w:name w:val="Corps de texte Car"/>
    <w:basedOn w:val="Policepardfaut"/>
    <w:link w:val="Corpsdetexte"/>
    <w:uiPriority w:val="99"/>
    <w:semiHidden/>
    <w:rsid w:val="00C777BE"/>
    <w:rPr>
      <w:rFonts w:ascii="Marianne" w:hAnsi="Marianne"/>
    </w:rPr>
  </w:style>
  <w:style w:type="paragraph" w:styleId="Textedebulles">
    <w:name w:val="Balloon Text"/>
    <w:basedOn w:val="Normal"/>
    <w:link w:val="TextedebullesCar"/>
    <w:uiPriority w:val="99"/>
    <w:semiHidden/>
    <w:unhideWhenUsed/>
    <w:rsid w:val="00FE1F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FD2"/>
    <w:rPr>
      <w:rFonts w:ascii="Segoe UI" w:hAnsi="Segoe UI" w:cs="Segoe UI"/>
      <w:sz w:val="18"/>
      <w:szCs w:val="18"/>
    </w:rPr>
  </w:style>
  <w:style w:type="table" w:styleId="Grilledutableau">
    <w:name w:val="Table Grid"/>
    <w:basedOn w:val="TableauNormal"/>
    <w:uiPriority w:val="39"/>
    <w:rsid w:val="00EB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108BA"/>
    <w:rPr>
      <w:sz w:val="16"/>
      <w:szCs w:val="16"/>
    </w:rPr>
  </w:style>
  <w:style w:type="paragraph" w:styleId="Commentaire">
    <w:name w:val="annotation text"/>
    <w:basedOn w:val="Normal"/>
    <w:link w:val="CommentaireCar"/>
    <w:uiPriority w:val="99"/>
    <w:semiHidden/>
    <w:unhideWhenUsed/>
    <w:rsid w:val="005108BA"/>
    <w:pPr>
      <w:spacing w:line="240" w:lineRule="auto"/>
    </w:pPr>
    <w:rPr>
      <w:sz w:val="20"/>
      <w:szCs w:val="20"/>
    </w:rPr>
  </w:style>
  <w:style w:type="character" w:customStyle="1" w:styleId="CommentaireCar">
    <w:name w:val="Commentaire Car"/>
    <w:basedOn w:val="Policepardfaut"/>
    <w:link w:val="Commentaire"/>
    <w:uiPriority w:val="99"/>
    <w:semiHidden/>
    <w:rsid w:val="005108BA"/>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5108BA"/>
    <w:rPr>
      <w:b/>
      <w:bCs/>
    </w:rPr>
  </w:style>
  <w:style w:type="character" w:customStyle="1" w:styleId="ObjetducommentaireCar">
    <w:name w:val="Objet du commentaire Car"/>
    <w:basedOn w:val="CommentaireCar"/>
    <w:link w:val="Objetducommentaire"/>
    <w:uiPriority w:val="99"/>
    <w:semiHidden/>
    <w:rsid w:val="005108BA"/>
    <w:rPr>
      <w:rFonts w:ascii="Marianne" w:hAnsi="Marianne"/>
      <w:b/>
      <w:bCs/>
      <w:sz w:val="20"/>
      <w:szCs w:val="20"/>
    </w:rPr>
  </w:style>
  <w:style w:type="paragraph" w:styleId="En-tte">
    <w:name w:val="header"/>
    <w:basedOn w:val="Normal"/>
    <w:link w:val="En-tteCar"/>
    <w:uiPriority w:val="99"/>
    <w:unhideWhenUsed/>
    <w:rsid w:val="007A1ACD"/>
    <w:pPr>
      <w:tabs>
        <w:tab w:val="center" w:pos="4536"/>
        <w:tab w:val="right" w:pos="9072"/>
      </w:tabs>
      <w:spacing w:after="0" w:line="240" w:lineRule="auto"/>
    </w:pPr>
  </w:style>
  <w:style w:type="character" w:customStyle="1" w:styleId="En-tteCar">
    <w:name w:val="En-tête Car"/>
    <w:basedOn w:val="Policepardfaut"/>
    <w:link w:val="En-tte"/>
    <w:uiPriority w:val="99"/>
    <w:rsid w:val="007A1ACD"/>
    <w:rPr>
      <w:rFonts w:ascii="Marianne" w:hAnsi="Marianne"/>
    </w:rPr>
  </w:style>
  <w:style w:type="paragraph" w:styleId="Pieddepage">
    <w:name w:val="footer"/>
    <w:basedOn w:val="Normal"/>
    <w:link w:val="PieddepageCar"/>
    <w:uiPriority w:val="99"/>
    <w:unhideWhenUsed/>
    <w:rsid w:val="007A1A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ACD"/>
    <w:rPr>
      <w:rFonts w:ascii="Marianne" w:hAnsi="Marian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5029">
      <w:bodyDiv w:val="1"/>
      <w:marLeft w:val="0"/>
      <w:marRight w:val="0"/>
      <w:marTop w:val="0"/>
      <w:marBottom w:val="0"/>
      <w:divBdr>
        <w:top w:val="none" w:sz="0" w:space="0" w:color="auto"/>
        <w:left w:val="none" w:sz="0" w:space="0" w:color="auto"/>
        <w:bottom w:val="none" w:sz="0" w:space="0" w:color="auto"/>
        <w:right w:val="none" w:sz="0" w:space="0" w:color="auto"/>
      </w:divBdr>
    </w:div>
    <w:div w:id="1475753603">
      <w:bodyDiv w:val="1"/>
      <w:marLeft w:val="0"/>
      <w:marRight w:val="0"/>
      <w:marTop w:val="0"/>
      <w:marBottom w:val="0"/>
      <w:divBdr>
        <w:top w:val="none" w:sz="0" w:space="0" w:color="auto"/>
        <w:left w:val="none" w:sz="0" w:space="0" w:color="auto"/>
        <w:bottom w:val="none" w:sz="0" w:space="0" w:color="auto"/>
        <w:right w:val="none" w:sz="0" w:space="0" w:color="auto"/>
      </w:divBdr>
    </w:div>
    <w:div w:id="1509363979">
      <w:bodyDiv w:val="1"/>
      <w:marLeft w:val="0"/>
      <w:marRight w:val="0"/>
      <w:marTop w:val="0"/>
      <w:marBottom w:val="0"/>
      <w:divBdr>
        <w:top w:val="none" w:sz="0" w:space="0" w:color="auto"/>
        <w:left w:val="none" w:sz="0" w:space="0" w:color="auto"/>
        <w:bottom w:val="none" w:sz="0" w:space="0" w:color="auto"/>
        <w:right w:val="none" w:sz="0" w:space="0" w:color="auto"/>
      </w:divBdr>
    </w:div>
    <w:div w:id="17925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1279</Words>
  <Characters>7037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SROUR</dc:creator>
  <cp:keywords/>
  <dc:description/>
  <cp:lastModifiedBy>Karen BUCHER</cp:lastModifiedBy>
  <cp:revision>6</cp:revision>
  <dcterms:created xsi:type="dcterms:W3CDTF">2023-12-01T17:49:00Z</dcterms:created>
  <dcterms:modified xsi:type="dcterms:W3CDTF">2023-12-02T10:25:00Z</dcterms:modified>
</cp:coreProperties>
</file>